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58546" w14:textId="77777777" w:rsidR="00FC6EDF" w:rsidRPr="00D945A8" w:rsidRDefault="00FC6EDF" w:rsidP="00F83091">
      <w:pPr>
        <w:contextualSpacing/>
        <w:jc w:val="both"/>
        <w:rPr>
          <w:rFonts w:ascii="Calibri" w:hAnsi="Calibri"/>
          <w:sz w:val="22"/>
          <w:szCs w:val="22"/>
        </w:rPr>
      </w:pPr>
    </w:p>
    <w:p w14:paraId="0BB6855B" w14:textId="77777777" w:rsidR="00E743C1" w:rsidRPr="00D945A8" w:rsidRDefault="00E743C1" w:rsidP="00F83091">
      <w:pPr>
        <w:contextualSpacing/>
        <w:jc w:val="both"/>
        <w:rPr>
          <w:rFonts w:ascii="Calibri" w:hAnsi="Calibri"/>
          <w:sz w:val="22"/>
          <w:szCs w:val="22"/>
        </w:rPr>
      </w:pPr>
    </w:p>
    <w:p w14:paraId="7426AD01" w14:textId="77777777" w:rsidR="00AD7AEB" w:rsidRPr="00D945A8" w:rsidRDefault="00AD7AEB" w:rsidP="00F83091">
      <w:pPr>
        <w:contextualSpacing/>
        <w:jc w:val="center"/>
        <w:rPr>
          <w:rFonts w:ascii="Calibri" w:hAnsi="Calibri"/>
          <w:b/>
          <w:sz w:val="22"/>
          <w:szCs w:val="22"/>
        </w:rPr>
      </w:pPr>
      <w:r w:rsidRPr="00D945A8">
        <w:rPr>
          <w:rFonts w:ascii="Calibri" w:hAnsi="Calibri"/>
          <w:b/>
          <w:sz w:val="22"/>
          <w:szCs w:val="22"/>
        </w:rPr>
        <w:t xml:space="preserve">Draft Terms of Reference – </w:t>
      </w:r>
      <w:r w:rsidRPr="00F83091">
        <w:rPr>
          <w:rFonts w:ascii="Calibri" w:hAnsi="Calibri"/>
          <w:b/>
          <w:szCs w:val="22"/>
        </w:rPr>
        <w:t>Emergency</w:t>
      </w:r>
      <w:r w:rsidRPr="00D945A8">
        <w:rPr>
          <w:rFonts w:ascii="Calibri" w:hAnsi="Calibri"/>
          <w:b/>
          <w:sz w:val="22"/>
          <w:szCs w:val="22"/>
        </w:rPr>
        <w:t xml:space="preserve"> Shelters Sub-Working Group</w:t>
      </w:r>
    </w:p>
    <w:p w14:paraId="0AC7F1FF" w14:textId="77777777" w:rsidR="00AD7AEB" w:rsidRPr="00D945A8" w:rsidRDefault="00AD7AEB" w:rsidP="00F83091">
      <w:pPr>
        <w:contextualSpacing/>
        <w:jc w:val="both"/>
        <w:rPr>
          <w:rFonts w:ascii="Calibri" w:hAnsi="Calibri"/>
          <w:b/>
          <w:sz w:val="22"/>
          <w:szCs w:val="22"/>
          <w:u w:val="single"/>
        </w:rPr>
      </w:pPr>
    </w:p>
    <w:p w14:paraId="339B8AE5" w14:textId="77777777" w:rsidR="00E743C1" w:rsidRPr="00D945A8" w:rsidRDefault="00E743C1" w:rsidP="00F83091">
      <w:pPr>
        <w:contextualSpacing/>
        <w:jc w:val="both"/>
        <w:rPr>
          <w:rFonts w:ascii="Calibri" w:hAnsi="Calibri"/>
          <w:b/>
          <w:sz w:val="22"/>
          <w:szCs w:val="22"/>
          <w:u w:val="single"/>
        </w:rPr>
      </w:pPr>
      <w:r w:rsidRPr="00D945A8">
        <w:rPr>
          <w:rFonts w:ascii="Calibri" w:hAnsi="Calibri"/>
          <w:b/>
          <w:sz w:val="22"/>
          <w:szCs w:val="22"/>
          <w:u w:val="single"/>
        </w:rPr>
        <w:t>Background</w:t>
      </w:r>
    </w:p>
    <w:p w14:paraId="514576A0" w14:textId="77777777" w:rsidR="004A7E1E" w:rsidRPr="00D945A8" w:rsidRDefault="004A7E1E" w:rsidP="00F83091">
      <w:pPr>
        <w:contextualSpacing/>
        <w:jc w:val="both"/>
        <w:rPr>
          <w:rFonts w:ascii="Calibri" w:hAnsi="Calibri"/>
          <w:sz w:val="22"/>
          <w:szCs w:val="22"/>
        </w:rPr>
      </w:pPr>
    </w:p>
    <w:p w14:paraId="70E4AE24" w14:textId="2A9D05B1" w:rsidR="004A7E1E" w:rsidRPr="00D945A8" w:rsidRDefault="005926BF" w:rsidP="00F83091">
      <w:pPr>
        <w:contextualSpacing/>
        <w:jc w:val="both"/>
        <w:rPr>
          <w:rFonts w:ascii="Calibri" w:hAnsi="Calibri"/>
          <w:sz w:val="22"/>
          <w:szCs w:val="22"/>
        </w:rPr>
      </w:pPr>
      <w:r w:rsidRPr="00D945A8">
        <w:rPr>
          <w:rFonts w:ascii="Calibri" w:hAnsi="Calibri"/>
          <w:sz w:val="22"/>
          <w:szCs w:val="22"/>
        </w:rPr>
        <w:t xml:space="preserve">Between 1-2 September 2019, Hurricane Dorian, a Category 5 storm, devastated The Bahamas. The hardest hit islands were Abaco and Grand Bahama in the North-Western section of the country. One month since Dorian made landfall, the overall situation continues to evolve rapidly. The </w:t>
      </w:r>
      <w:r w:rsidR="00974368" w:rsidRPr="00D945A8">
        <w:rPr>
          <w:rFonts w:ascii="Calibri" w:hAnsi="Calibri"/>
          <w:sz w:val="22"/>
          <w:szCs w:val="22"/>
        </w:rPr>
        <w:t>Caribbean</w:t>
      </w:r>
      <w:r w:rsidRPr="00D945A8">
        <w:rPr>
          <w:rFonts w:ascii="Calibri" w:hAnsi="Calibri"/>
          <w:sz w:val="22"/>
          <w:szCs w:val="22"/>
        </w:rPr>
        <w:t xml:space="preserve"> Disaster Emergency Manage</w:t>
      </w:r>
      <w:r w:rsidR="00696ED2" w:rsidRPr="00D945A8">
        <w:rPr>
          <w:rFonts w:ascii="Calibri" w:hAnsi="Calibri"/>
          <w:sz w:val="22"/>
          <w:szCs w:val="22"/>
        </w:rPr>
        <w:t>me</w:t>
      </w:r>
      <w:r w:rsidRPr="00D945A8">
        <w:rPr>
          <w:rFonts w:ascii="Calibri" w:hAnsi="Calibri"/>
          <w:sz w:val="22"/>
          <w:szCs w:val="22"/>
        </w:rPr>
        <w:t>nt Agency (CDEMA) estimates that at least 15,000 people are in need of humanitarian assistance. The official death toll as of 7</w:t>
      </w:r>
      <w:r w:rsidRPr="00D945A8">
        <w:rPr>
          <w:rFonts w:ascii="Calibri" w:hAnsi="Calibri"/>
          <w:sz w:val="22"/>
          <w:szCs w:val="22"/>
          <w:vertAlign w:val="superscript"/>
        </w:rPr>
        <w:t>th</w:t>
      </w:r>
      <w:r w:rsidRPr="00D945A8">
        <w:rPr>
          <w:rFonts w:ascii="Calibri" w:hAnsi="Calibri"/>
          <w:sz w:val="22"/>
          <w:szCs w:val="22"/>
        </w:rPr>
        <w:t xml:space="preserve"> October stands at 68, with over 1,300 missing persons still unaccounted for. It has been estimated that over 14,000 people have been displaced due to the disaster, among them are over 1,000 who remain in 6 official collective centres (known in the Bahamas as Emergency Shelters) in New Providence – as a result of National Emergency Management Agency (NEMA) led evacuations from Abaco, as well as further movement from Grand Bahama. </w:t>
      </w:r>
    </w:p>
    <w:p w14:paraId="4F2E31A9" w14:textId="77777777" w:rsidR="00E743C1" w:rsidRPr="00D945A8" w:rsidRDefault="00E743C1" w:rsidP="00F83091">
      <w:pPr>
        <w:contextualSpacing/>
        <w:jc w:val="both"/>
        <w:rPr>
          <w:rFonts w:ascii="Calibri" w:hAnsi="Calibri"/>
          <w:b/>
          <w:sz w:val="22"/>
          <w:szCs w:val="22"/>
          <w:u w:val="single"/>
        </w:rPr>
      </w:pPr>
    </w:p>
    <w:p w14:paraId="1A5A8D79" w14:textId="606F9579" w:rsidR="00BF304C" w:rsidRPr="00D945A8" w:rsidRDefault="00BF304C" w:rsidP="00F83091">
      <w:pPr>
        <w:contextualSpacing/>
        <w:jc w:val="both"/>
        <w:rPr>
          <w:rFonts w:ascii="Calibri" w:hAnsi="Calibri"/>
          <w:sz w:val="22"/>
          <w:szCs w:val="22"/>
        </w:rPr>
      </w:pPr>
      <w:r w:rsidRPr="00D945A8">
        <w:rPr>
          <w:rFonts w:ascii="Calibri" w:hAnsi="Calibri"/>
          <w:sz w:val="22"/>
          <w:szCs w:val="22"/>
        </w:rPr>
        <w:t xml:space="preserve">The Government response is being led by the NEMA through the Emergency Operations </w:t>
      </w:r>
      <w:proofErr w:type="spellStart"/>
      <w:r w:rsidRPr="00D945A8">
        <w:rPr>
          <w:rFonts w:ascii="Calibri" w:hAnsi="Calibri"/>
          <w:sz w:val="22"/>
          <w:szCs w:val="22"/>
        </w:rPr>
        <w:t>Center</w:t>
      </w:r>
      <w:proofErr w:type="spellEnd"/>
      <w:r w:rsidRPr="00D945A8">
        <w:rPr>
          <w:rFonts w:ascii="Calibri" w:hAnsi="Calibri"/>
          <w:sz w:val="22"/>
          <w:szCs w:val="22"/>
        </w:rPr>
        <w:t xml:space="preserve">. At a national level the response is being organized across 14 Emergency Support Functions (ESF) in New Providence, with similar arrangements being set up in Abaco and Grand Bahama. </w:t>
      </w:r>
    </w:p>
    <w:p w14:paraId="485CBBC5" w14:textId="77777777" w:rsidR="00BF304C" w:rsidRPr="00D945A8" w:rsidRDefault="00BF304C" w:rsidP="00F83091">
      <w:pPr>
        <w:contextualSpacing/>
        <w:jc w:val="both"/>
        <w:rPr>
          <w:rFonts w:ascii="Calibri" w:hAnsi="Calibri"/>
          <w:sz w:val="22"/>
          <w:szCs w:val="22"/>
        </w:rPr>
      </w:pPr>
    </w:p>
    <w:p w14:paraId="1075B213" w14:textId="04615F35" w:rsidR="00BF304C" w:rsidRPr="00D945A8" w:rsidRDefault="00BF304C" w:rsidP="00F83091">
      <w:pPr>
        <w:contextualSpacing/>
        <w:jc w:val="both"/>
        <w:rPr>
          <w:rFonts w:ascii="Calibri" w:hAnsi="Calibri"/>
          <w:sz w:val="22"/>
          <w:szCs w:val="22"/>
        </w:rPr>
      </w:pPr>
      <w:r w:rsidRPr="00D945A8">
        <w:rPr>
          <w:rFonts w:ascii="Calibri" w:hAnsi="Calibri"/>
          <w:sz w:val="22"/>
          <w:szCs w:val="22"/>
        </w:rPr>
        <w:t>ESF 6 covers</w:t>
      </w:r>
      <w:r w:rsidR="007B0DF5" w:rsidRPr="00D945A8">
        <w:rPr>
          <w:rFonts w:ascii="Calibri" w:hAnsi="Calibri"/>
          <w:sz w:val="22"/>
          <w:szCs w:val="22"/>
        </w:rPr>
        <w:t xml:space="preserve"> Mass care and Shelter, which has been matched with the humanitarian cluster system to match </w:t>
      </w:r>
      <w:r w:rsidR="0074425C">
        <w:rPr>
          <w:rFonts w:ascii="Calibri" w:hAnsi="Calibri"/>
          <w:sz w:val="22"/>
          <w:szCs w:val="22"/>
        </w:rPr>
        <w:t xml:space="preserve">Emergency </w:t>
      </w:r>
      <w:r w:rsidR="007B0DF5" w:rsidRPr="00D945A8">
        <w:rPr>
          <w:rFonts w:ascii="Calibri" w:hAnsi="Calibri"/>
          <w:sz w:val="22"/>
          <w:szCs w:val="22"/>
        </w:rPr>
        <w:t>Shelter and Camp Coordination Camp Management</w:t>
      </w:r>
      <w:r w:rsidR="00FC0EF8" w:rsidRPr="00D945A8">
        <w:rPr>
          <w:rFonts w:ascii="Calibri" w:hAnsi="Calibri"/>
          <w:sz w:val="22"/>
          <w:szCs w:val="22"/>
        </w:rPr>
        <w:t xml:space="preserve"> (CCCM)</w:t>
      </w:r>
      <w:r w:rsidR="007B0DF5" w:rsidRPr="00D945A8">
        <w:rPr>
          <w:rFonts w:ascii="Calibri" w:hAnsi="Calibri"/>
          <w:sz w:val="22"/>
          <w:szCs w:val="22"/>
        </w:rPr>
        <w:t xml:space="preserve">. The former is led by the Department of Social Services and IFRC, with the latter forming the ESF – 6 “Emergency Shelters Sub-Working Group” led by the Department of Social Services and IOM. </w:t>
      </w:r>
    </w:p>
    <w:p w14:paraId="74C67EDA" w14:textId="77777777" w:rsidR="00295F0B" w:rsidRPr="00D945A8" w:rsidRDefault="00295F0B" w:rsidP="00F83091">
      <w:pPr>
        <w:contextualSpacing/>
        <w:jc w:val="both"/>
        <w:rPr>
          <w:rFonts w:ascii="Calibri" w:hAnsi="Calibri"/>
          <w:b/>
          <w:sz w:val="22"/>
          <w:szCs w:val="22"/>
          <w:u w:val="single"/>
        </w:rPr>
      </w:pPr>
    </w:p>
    <w:p w14:paraId="6FD03E83" w14:textId="77777777" w:rsidR="00295F0B" w:rsidRPr="00D945A8" w:rsidRDefault="00295F0B" w:rsidP="00F83091">
      <w:pPr>
        <w:contextualSpacing/>
        <w:jc w:val="both"/>
        <w:rPr>
          <w:rFonts w:ascii="Calibri" w:hAnsi="Calibri"/>
          <w:b/>
          <w:sz w:val="22"/>
          <w:szCs w:val="22"/>
          <w:u w:val="single"/>
        </w:rPr>
      </w:pPr>
      <w:r w:rsidRPr="00D945A8">
        <w:rPr>
          <w:rFonts w:ascii="Calibri" w:hAnsi="Calibri"/>
          <w:b/>
          <w:sz w:val="22"/>
          <w:szCs w:val="22"/>
          <w:u w:val="single"/>
        </w:rPr>
        <w:t>Purpose and focus of the Sub-Working Group</w:t>
      </w:r>
    </w:p>
    <w:p w14:paraId="363F7058" w14:textId="18935D5A" w:rsidR="00B36B19" w:rsidRPr="00D945A8" w:rsidRDefault="00FC0EF8" w:rsidP="00F83091">
      <w:pPr>
        <w:contextualSpacing/>
        <w:jc w:val="both"/>
        <w:rPr>
          <w:rFonts w:ascii="Calibri" w:hAnsi="Calibri"/>
          <w:sz w:val="22"/>
          <w:szCs w:val="22"/>
        </w:rPr>
      </w:pPr>
      <w:r w:rsidRPr="00D945A8">
        <w:rPr>
          <w:rFonts w:ascii="Calibri" w:hAnsi="Calibri"/>
          <w:sz w:val="22"/>
          <w:szCs w:val="22"/>
        </w:rPr>
        <w:t xml:space="preserve">The Emergency Shelters sub-WG </w:t>
      </w:r>
      <w:r w:rsidR="00B36B19" w:rsidRPr="00D945A8">
        <w:rPr>
          <w:rFonts w:ascii="Calibri" w:hAnsi="Calibri"/>
          <w:sz w:val="22"/>
          <w:szCs w:val="22"/>
        </w:rPr>
        <w:t>will support government and humanitarian partners to assist and</w:t>
      </w:r>
    </w:p>
    <w:p w14:paraId="361AD570" w14:textId="0C1EE3E3" w:rsidR="00FC0EF8" w:rsidRPr="00D945A8" w:rsidRDefault="00B36B19" w:rsidP="00F83091">
      <w:pPr>
        <w:contextualSpacing/>
        <w:jc w:val="both"/>
        <w:rPr>
          <w:rFonts w:ascii="Calibri" w:hAnsi="Calibri"/>
          <w:sz w:val="22"/>
          <w:szCs w:val="22"/>
        </w:rPr>
      </w:pPr>
      <w:proofErr w:type="gramStart"/>
      <w:r w:rsidRPr="00D945A8">
        <w:rPr>
          <w:rFonts w:ascii="Calibri" w:hAnsi="Calibri"/>
          <w:sz w:val="22"/>
          <w:szCs w:val="22"/>
        </w:rPr>
        <w:t>protect</w:t>
      </w:r>
      <w:proofErr w:type="gramEnd"/>
      <w:r w:rsidRPr="00D945A8">
        <w:rPr>
          <w:rFonts w:ascii="Calibri" w:hAnsi="Calibri"/>
          <w:sz w:val="22"/>
          <w:szCs w:val="22"/>
        </w:rPr>
        <w:t xml:space="preserve"> </w:t>
      </w:r>
      <w:r w:rsidR="000A43A0">
        <w:rPr>
          <w:rFonts w:ascii="Calibri" w:hAnsi="Calibri"/>
          <w:sz w:val="22"/>
          <w:szCs w:val="22"/>
        </w:rPr>
        <w:t xml:space="preserve">displaced </w:t>
      </w:r>
      <w:r w:rsidRPr="00D945A8">
        <w:rPr>
          <w:rFonts w:ascii="Calibri" w:hAnsi="Calibri"/>
          <w:sz w:val="22"/>
          <w:szCs w:val="22"/>
        </w:rPr>
        <w:t xml:space="preserve">populations residing in </w:t>
      </w:r>
      <w:r w:rsidR="000A43A0">
        <w:rPr>
          <w:rFonts w:ascii="Calibri" w:hAnsi="Calibri"/>
          <w:sz w:val="22"/>
          <w:szCs w:val="22"/>
        </w:rPr>
        <w:t xml:space="preserve">emergency shelters, </w:t>
      </w:r>
      <w:r w:rsidRPr="00D945A8">
        <w:rPr>
          <w:rFonts w:ascii="Calibri" w:hAnsi="Calibri"/>
          <w:sz w:val="22"/>
          <w:szCs w:val="22"/>
        </w:rPr>
        <w:t>sites</w:t>
      </w:r>
      <w:r w:rsidR="000A43A0">
        <w:rPr>
          <w:rFonts w:ascii="Calibri" w:hAnsi="Calibri"/>
          <w:sz w:val="22"/>
          <w:szCs w:val="22"/>
        </w:rPr>
        <w:t xml:space="preserve"> and settlements</w:t>
      </w:r>
      <w:r w:rsidRPr="00D945A8">
        <w:rPr>
          <w:rFonts w:ascii="Calibri" w:hAnsi="Calibri"/>
          <w:sz w:val="22"/>
          <w:szCs w:val="22"/>
        </w:rPr>
        <w:t>, while looking towards durable solutions.</w:t>
      </w:r>
      <w:r w:rsidR="00FC0EF8" w:rsidRPr="00D945A8">
        <w:rPr>
          <w:rFonts w:ascii="Calibri" w:hAnsi="Calibri"/>
          <w:sz w:val="22"/>
          <w:szCs w:val="22"/>
        </w:rPr>
        <w:t xml:space="preserve"> </w:t>
      </w:r>
      <w:r w:rsidRPr="00D945A8">
        <w:rPr>
          <w:rFonts w:ascii="Calibri" w:hAnsi="Calibri"/>
          <w:sz w:val="22"/>
          <w:szCs w:val="22"/>
        </w:rPr>
        <w:t xml:space="preserve">This support will build the capacity of </w:t>
      </w:r>
      <w:r w:rsidR="0074425C">
        <w:rPr>
          <w:rFonts w:ascii="Calibri" w:hAnsi="Calibri"/>
          <w:sz w:val="22"/>
          <w:szCs w:val="22"/>
        </w:rPr>
        <w:t xml:space="preserve">the </w:t>
      </w:r>
      <w:r w:rsidRPr="00D945A8">
        <w:rPr>
          <w:rFonts w:ascii="Calibri" w:hAnsi="Calibri"/>
          <w:sz w:val="22"/>
          <w:szCs w:val="22"/>
        </w:rPr>
        <w:t>government</w:t>
      </w:r>
      <w:r w:rsidR="0074425C">
        <w:rPr>
          <w:rFonts w:ascii="Calibri" w:hAnsi="Calibri"/>
          <w:sz w:val="22"/>
          <w:szCs w:val="22"/>
        </w:rPr>
        <w:t xml:space="preserve"> of The Bahamas </w:t>
      </w:r>
      <w:r w:rsidRPr="00D945A8">
        <w:rPr>
          <w:rFonts w:ascii="Calibri" w:hAnsi="Calibri"/>
          <w:sz w:val="22"/>
          <w:szCs w:val="22"/>
        </w:rPr>
        <w:t xml:space="preserve">and partners </w:t>
      </w:r>
      <w:r w:rsidR="0074425C">
        <w:rPr>
          <w:rFonts w:ascii="Calibri" w:hAnsi="Calibri"/>
          <w:sz w:val="22"/>
          <w:szCs w:val="22"/>
        </w:rPr>
        <w:t xml:space="preserve">on the </w:t>
      </w:r>
      <w:r w:rsidRPr="00D945A8">
        <w:rPr>
          <w:rFonts w:ascii="Calibri" w:hAnsi="Calibri"/>
          <w:sz w:val="22"/>
          <w:szCs w:val="22"/>
        </w:rPr>
        <w:t xml:space="preserve">coordination of integrated multi-sectorial response </w:t>
      </w:r>
      <w:r w:rsidR="0074425C">
        <w:rPr>
          <w:rFonts w:ascii="Calibri" w:hAnsi="Calibri"/>
          <w:sz w:val="22"/>
          <w:szCs w:val="22"/>
        </w:rPr>
        <w:t xml:space="preserve">interventions and </w:t>
      </w:r>
      <w:r w:rsidR="000A43A0">
        <w:rPr>
          <w:rFonts w:ascii="Calibri" w:hAnsi="Calibri"/>
          <w:sz w:val="22"/>
          <w:szCs w:val="22"/>
        </w:rPr>
        <w:t xml:space="preserve">will contribute to ensuring that </w:t>
      </w:r>
      <w:r w:rsidR="0074425C">
        <w:rPr>
          <w:rFonts w:ascii="Calibri" w:hAnsi="Calibri"/>
          <w:sz w:val="22"/>
          <w:szCs w:val="22"/>
        </w:rPr>
        <w:t xml:space="preserve">the </w:t>
      </w:r>
      <w:r w:rsidRPr="00D945A8">
        <w:rPr>
          <w:rFonts w:ascii="Calibri" w:hAnsi="Calibri"/>
          <w:sz w:val="22"/>
          <w:szCs w:val="22"/>
        </w:rPr>
        <w:t>quality</w:t>
      </w:r>
      <w:r w:rsidR="00FC0EF8" w:rsidRPr="00D945A8">
        <w:rPr>
          <w:rFonts w:ascii="Calibri" w:hAnsi="Calibri"/>
          <w:sz w:val="22"/>
          <w:szCs w:val="22"/>
        </w:rPr>
        <w:t xml:space="preserve"> </w:t>
      </w:r>
      <w:r w:rsidRPr="00D945A8">
        <w:rPr>
          <w:rFonts w:ascii="Calibri" w:hAnsi="Calibri"/>
          <w:sz w:val="22"/>
          <w:szCs w:val="22"/>
        </w:rPr>
        <w:t xml:space="preserve">of interventions </w:t>
      </w:r>
      <w:r w:rsidR="000A43A0">
        <w:rPr>
          <w:rFonts w:ascii="Calibri" w:hAnsi="Calibri"/>
          <w:sz w:val="22"/>
          <w:szCs w:val="22"/>
        </w:rPr>
        <w:t xml:space="preserve">meet </w:t>
      </w:r>
      <w:r w:rsidR="0074425C">
        <w:rPr>
          <w:rFonts w:ascii="Calibri" w:hAnsi="Calibri"/>
          <w:sz w:val="22"/>
          <w:szCs w:val="22"/>
        </w:rPr>
        <w:t xml:space="preserve">international </w:t>
      </w:r>
      <w:r w:rsidRPr="00D945A8">
        <w:rPr>
          <w:rFonts w:ascii="Calibri" w:hAnsi="Calibri"/>
          <w:sz w:val="22"/>
          <w:szCs w:val="22"/>
        </w:rPr>
        <w:t>standards</w:t>
      </w:r>
      <w:r w:rsidR="000A43A0">
        <w:rPr>
          <w:rFonts w:ascii="Calibri" w:hAnsi="Calibri"/>
          <w:sz w:val="22"/>
          <w:szCs w:val="22"/>
        </w:rPr>
        <w:t xml:space="preserve"> </w:t>
      </w:r>
      <w:r w:rsidR="00535A89">
        <w:rPr>
          <w:rFonts w:ascii="Calibri" w:hAnsi="Calibri"/>
          <w:sz w:val="22"/>
          <w:szCs w:val="22"/>
        </w:rPr>
        <w:t>and reach the most vulnerable populations</w:t>
      </w:r>
      <w:r w:rsidR="000A43A0">
        <w:rPr>
          <w:rFonts w:ascii="Calibri" w:hAnsi="Calibri"/>
          <w:sz w:val="22"/>
          <w:szCs w:val="22"/>
        </w:rPr>
        <w:t>.</w:t>
      </w:r>
      <w:r w:rsidRPr="00D945A8">
        <w:rPr>
          <w:rFonts w:ascii="Calibri" w:hAnsi="Calibri"/>
          <w:sz w:val="22"/>
          <w:szCs w:val="22"/>
        </w:rPr>
        <w:t xml:space="preserve"> </w:t>
      </w:r>
    </w:p>
    <w:p w14:paraId="0F856C41" w14:textId="77777777" w:rsidR="00FC0EF8" w:rsidRPr="00D945A8" w:rsidRDefault="00FC0EF8" w:rsidP="00F83091">
      <w:pPr>
        <w:contextualSpacing/>
        <w:jc w:val="both"/>
        <w:rPr>
          <w:rFonts w:ascii="Calibri" w:hAnsi="Calibri"/>
          <w:sz w:val="22"/>
          <w:szCs w:val="22"/>
        </w:rPr>
      </w:pPr>
    </w:p>
    <w:p w14:paraId="03293F2C" w14:textId="66FC9773" w:rsidR="00FB50F4" w:rsidRPr="00D945A8" w:rsidRDefault="00960BED" w:rsidP="00F83091">
      <w:pPr>
        <w:contextualSpacing/>
        <w:jc w:val="both"/>
        <w:rPr>
          <w:rFonts w:ascii="Calibri" w:hAnsi="Calibri"/>
          <w:sz w:val="22"/>
          <w:szCs w:val="22"/>
        </w:rPr>
      </w:pPr>
      <w:r w:rsidRPr="00D945A8">
        <w:rPr>
          <w:rFonts w:ascii="Calibri" w:hAnsi="Calibri"/>
          <w:sz w:val="22"/>
          <w:szCs w:val="22"/>
        </w:rPr>
        <w:t xml:space="preserve">Emergency Shelter </w:t>
      </w:r>
      <w:r w:rsidR="00B36B19" w:rsidRPr="00D945A8">
        <w:rPr>
          <w:rFonts w:ascii="Calibri" w:hAnsi="Calibri"/>
          <w:sz w:val="22"/>
          <w:szCs w:val="22"/>
        </w:rPr>
        <w:t xml:space="preserve">partners will </w:t>
      </w:r>
      <w:r w:rsidR="000A43A0">
        <w:rPr>
          <w:rFonts w:ascii="Calibri" w:hAnsi="Calibri"/>
          <w:sz w:val="22"/>
          <w:szCs w:val="22"/>
        </w:rPr>
        <w:t xml:space="preserve">collect and </w:t>
      </w:r>
      <w:r w:rsidR="00535A89">
        <w:rPr>
          <w:rFonts w:ascii="Calibri" w:hAnsi="Calibri"/>
          <w:sz w:val="22"/>
          <w:szCs w:val="22"/>
        </w:rPr>
        <w:t xml:space="preserve">disseminate </w:t>
      </w:r>
      <w:r w:rsidR="00B36B19" w:rsidRPr="00D945A8">
        <w:rPr>
          <w:rFonts w:ascii="Calibri" w:hAnsi="Calibri"/>
          <w:sz w:val="22"/>
          <w:szCs w:val="22"/>
        </w:rPr>
        <w:t>relevant cross-sectorial data to</w:t>
      </w:r>
      <w:r w:rsidRPr="00D945A8">
        <w:rPr>
          <w:rFonts w:ascii="Calibri" w:hAnsi="Calibri"/>
          <w:sz w:val="22"/>
          <w:szCs w:val="22"/>
        </w:rPr>
        <w:t xml:space="preserve"> </w:t>
      </w:r>
      <w:r w:rsidR="00B36B19" w:rsidRPr="00D945A8">
        <w:rPr>
          <w:rFonts w:ascii="Calibri" w:hAnsi="Calibri"/>
          <w:sz w:val="22"/>
          <w:szCs w:val="22"/>
        </w:rPr>
        <w:t>allow for an evidence-based, efficient and transparent response, as well as ensure that</w:t>
      </w:r>
      <w:r w:rsidRPr="00D945A8">
        <w:rPr>
          <w:rFonts w:ascii="Calibri" w:hAnsi="Calibri"/>
          <w:sz w:val="22"/>
          <w:szCs w:val="22"/>
        </w:rPr>
        <w:t xml:space="preserve"> </w:t>
      </w:r>
      <w:r w:rsidR="00B36B19" w:rsidRPr="00D945A8">
        <w:rPr>
          <w:rFonts w:ascii="Calibri" w:hAnsi="Calibri"/>
          <w:sz w:val="22"/>
          <w:szCs w:val="22"/>
        </w:rPr>
        <w:t>displaced people have the information they need to access services safely, without</w:t>
      </w:r>
      <w:r w:rsidRPr="00D945A8">
        <w:rPr>
          <w:rFonts w:ascii="Calibri" w:hAnsi="Calibri"/>
          <w:sz w:val="22"/>
          <w:szCs w:val="22"/>
        </w:rPr>
        <w:t xml:space="preserve"> </w:t>
      </w:r>
      <w:r w:rsidR="00B36B19" w:rsidRPr="00D945A8">
        <w:rPr>
          <w:rFonts w:ascii="Calibri" w:hAnsi="Calibri"/>
          <w:sz w:val="22"/>
          <w:szCs w:val="22"/>
        </w:rPr>
        <w:t xml:space="preserve">discrimination, and engaged in all phases of the </w:t>
      </w:r>
      <w:r w:rsidR="003A50FA">
        <w:rPr>
          <w:rFonts w:ascii="Calibri" w:hAnsi="Calibri"/>
          <w:sz w:val="22"/>
          <w:szCs w:val="22"/>
        </w:rPr>
        <w:t>post-Hurricane Response.</w:t>
      </w:r>
      <w:r w:rsidR="00FB50F4" w:rsidRPr="00D945A8">
        <w:rPr>
          <w:rFonts w:ascii="Calibri" w:hAnsi="Calibri"/>
          <w:sz w:val="22"/>
          <w:szCs w:val="22"/>
        </w:rPr>
        <w:t xml:space="preserve"> </w:t>
      </w:r>
      <w:r w:rsidR="00FB50F4" w:rsidRPr="00D945A8">
        <w:rPr>
          <w:rFonts w:ascii="Calibri" w:eastAsia="Times New Roman" w:hAnsi="Calibri" w:cs="Times New Roman"/>
          <w:sz w:val="22"/>
          <w:szCs w:val="22"/>
        </w:rPr>
        <w:t>ES sub-WG partners</w:t>
      </w:r>
      <w:r w:rsidR="00B36B19" w:rsidRPr="00D945A8">
        <w:rPr>
          <w:rFonts w:ascii="Calibri" w:eastAsia="Times New Roman" w:hAnsi="Calibri" w:cs="Times New Roman"/>
          <w:sz w:val="22"/>
          <w:szCs w:val="22"/>
        </w:rPr>
        <w:t xml:space="preserve"> will strive to improve the living conditions of</w:t>
      </w:r>
      <w:r w:rsidR="00535A89">
        <w:rPr>
          <w:rFonts w:ascii="Calibri" w:eastAsia="Times New Roman" w:hAnsi="Calibri" w:cs="Times New Roman"/>
          <w:sz w:val="22"/>
          <w:szCs w:val="22"/>
        </w:rPr>
        <w:t xml:space="preserve"> displaced people </w:t>
      </w:r>
      <w:r w:rsidR="00B36B19" w:rsidRPr="00D945A8">
        <w:rPr>
          <w:rFonts w:ascii="Calibri" w:eastAsia="Times New Roman" w:hAnsi="Calibri" w:cs="Times New Roman"/>
          <w:sz w:val="22"/>
          <w:szCs w:val="22"/>
        </w:rPr>
        <w:t>in sites and settlements and ensure equal access to services through site management activities</w:t>
      </w:r>
      <w:r w:rsidR="00FB50F4" w:rsidRPr="00D945A8">
        <w:rPr>
          <w:rFonts w:ascii="Calibri" w:eastAsia="Times New Roman" w:hAnsi="Calibri" w:cs="Times New Roman"/>
          <w:sz w:val="22"/>
          <w:szCs w:val="22"/>
        </w:rPr>
        <w:t xml:space="preserve">. </w:t>
      </w:r>
    </w:p>
    <w:p w14:paraId="3B765595" w14:textId="77777777" w:rsidR="00FB50F4" w:rsidRDefault="00FB50F4" w:rsidP="00F83091">
      <w:pPr>
        <w:contextualSpacing/>
        <w:jc w:val="both"/>
        <w:rPr>
          <w:rFonts w:ascii="Calibri" w:eastAsia="Times New Roman" w:hAnsi="Calibri" w:cs="Times New Roman"/>
          <w:sz w:val="20"/>
          <w:szCs w:val="20"/>
        </w:rPr>
      </w:pPr>
    </w:p>
    <w:p w14:paraId="3C7B0D62" w14:textId="77777777" w:rsidR="00912395" w:rsidRPr="00D945A8" w:rsidRDefault="00912395" w:rsidP="00912395">
      <w:pPr>
        <w:contextualSpacing/>
        <w:jc w:val="both"/>
        <w:rPr>
          <w:rFonts w:ascii="Calibri" w:hAnsi="Calibri"/>
          <w:b/>
          <w:sz w:val="22"/>
          <w:szCs w:val="22"/>
          <w:u w:val="single"/>
        </w:rPr>
      </w:pPr>
      <w:r w:rsidRPr="00D945A8">
        <w:rPr>
          <w:rFonts w:ascii="Calibri" w:hAnsi="Calibri"/>
          <w:b/>
          <w:sz w:val="22"/>
          <w:szCs w:val="22"/>
          <w:u w:val="single"/>
        </w:rPr>
        <w:t>Guiding Principles and approach</w:t>
      </w:r>
    </w:p>
    <w:p w14:paraId="57BD375A" w14:textId="034B0766" w:rsidR="00912395" w:rsidRPr="00D945A8" w:rsidRDefault="00912395" w:rsidP="00912395">
      <w:pPr>
        <w:pStyle w:val="Lijstalinea"/>
        <w:numPr>
          <w:ilvl w:val="0"/>
          <w:numId w:val="12"/>
        </w:numPr>
        <w:jc w:val="both"/>
        <w:rPr>
          <w:rFonts w:ascii="Calibri" w:hAnsi="Calibri"/>
          <w:b/>
          <w:sz w:val="22"/>
          <w:szCs w:val="22"/>
          <w:u w:val="single"/>
        </w:rPr>
      </w:pPr>
      <w:r w:rsidRPr="00D945A8">
        <w:rPr>
          <w:rFonts w:ascii="Calibri" w:hAnsi="Calibri"/>
          <w:sz w:val="22"/>
          <w:szCs w:val="22"/>
        </w:rPr>
        <w:t>National responsibility and ownership</w:t>
      </w:r>
      <w:r w:rsidR="003A50FA">
        <w:rPr>
          <w:rFonts w:ascii="Calibri" w:hAnsi="Calibri"/>
          <w:sz w:val="22"/>
          <w:szCs w:val="22"/>
        </w:rPr>
        <w:t xml:space="preserve"> </w:t>
      </w:r>
      <w:r w:rsidR="000A43A0">
        <w:rPr>
          <w:rFonts w:ascii="Calibri" w:hAnsi="Calibri"/>
          <w:sz w:val="22"/>
          <w:szCs w:val="22"/>
        </w:rPr>
        <w:t xml:space="preserve">on </w:t>
      </w:r>
      <w:r w:rsidR="003A50FA">
        <w:rPr>
          <w:rFonts w:ascii="Calibri" w:hAnsi="Calibri"/>
          <w:sz w:val="22"/>
          <w:szCs w:val="22"/>
        </w:rPr>
        <w:t>displacement management</w:t>
      </w:r>
    </w:p>
    <w:p w14:paraId="11014DDE" w14:textId="77777777" w:rsidR="00912395" w:rsidRPr="00D945A8" w:rsidRDefault="00912395" w:rsidP="00912395">
      <w:pPr>
        <w:pStyle w:val="Lijstalinea"/>
        <w:numPr>
          <w:ilvl w:val="0"/>
          <w:numId w:val="12"/>
        </w:numPr>
        <w:jc w:val="both"/>
        <w:rPr>
          <w:rFonts w:ascii="Calibri" w:hAnsi="Calibri"/>
          <w:b/>
          <w:sz w:val="22"/>
          <w:szCs w:val="22"/>
          <w:u w:val="single"/>
        </w:rPr>
      </w:pPr>
      <w:r w:rsidRPr="00D945A8">
        <w:rPr>
          <w:rFonts w:ascii="Calibri" w:hAnsi="Calibri"/>
          <w:sz w:val="22"/>
          <w:szCs w:val="22"/>
        </w:rPr>
        <w:t>Do No Harm</w:t>
      </w:r>
    </w:p>
    <w:p w14:paraId="7A14ECC6" w14:textId="7C545B68" w:rsidR="00912395" w:rsidRPr="00D945A8" w:rsidRDefault="00912395" w:rsidP="00912395">
      <w:pPr>
        <w:pStyle w:val="Lijstalinea"/>
        <w:numPr>
          <w:ilvl w:val="0"/>
          <w:numId w:val="12"/>
        </w:numPr>
        <w:jc w:val="both"/>
        <w:rPr>
          <w:rFonts w:ascii="Calibri" w:hAnsi="Calibri"/>
          <w:b/>
          <w:sz w:val="22"/>
          <w:szCs w:val="22"/>
          <w:u w:val="single"/>
        </w:rPr>
      </w:pPr>
      <w:r w:rsidRPr="00D945A8">
        <w:rPr>
          <w:rFonts w:ascii="Calibri" w:hAnsi="Calibri"/>
          <w:sz w:val="22"/>
          <w:szCs w:val="22"/>
        </w:rPr>
        <w:t>Accountability to Affected Populations</w:t>
      </w:r>
      <w:r w:rsidR="000A43A0">
        <w:rPr>
          <w:rFonts w:ascii="Calibri" w:hAnsi="Calibri"/>
          <w:sz w:val="22"/>
          <w:szCs w:val="22"/>
        </w:rPr>
        <w:t xml:space="preserve"> (AAP)</w:t>
      </w:r>
    </w:p>
    <w:p w14:paraId="0FCC71CD" w14:textId="77777777" w:rsidR="00912395" w:rsidRPr="00D945A8" w:rsidRDefault="00912395" w:rsidP="00912395">
      <w:pPr>
        <w:pStyle w:val="Lijstalinea"/>
        <w:numPr>
          <w:ilvl w:val="0"/>
          <w:numId w:val="12"/>
        </w:numPr>
        <w:jc w:val="both"/>
        <w:rPr>
          <w:rFonts w:ascii="Calibri" w:hAnsi="Calibri"/>
          <w:b/>
          <w:sz w:val="22"/>
          <w:szCs w:val="22"/>
          <w:u w:val="single"/>
        </w:rPr>
      </w:pPr>
      <w:r w:rsidRPr="00D945A8">
        <w:rPr>
          <w:rFonts w:ascii="Calibri" w:hAnsi="Calibri"/>
          <w:sz w:val="22"/>
          <w:szCs w:val="22"/>
        </w:rPr>
        <w:t xml:space="preserve">Community Participation </w:t>
      </w:r>
    </w:p>
    <w:p w14:paraId="31368157" w14:textId="706787C1" w:rsidR="00912395" w:rsidRPr="00D945A8" w:rsidRDefault="00912395" w:rsidP="00912395">
      <w:pPr>
        <w:pStyle w:val="Lijstalinea"/>
        <w:numPr>
          <w:ilvl w:val="0"/>
          <w:numId w:val="12"/>
        </w:numPr>
        <w:jc w:val="both"/>
        <w:rPr>
          <w:rFonts w:ascii="Calibri" w:hAnsi="Calibri"/>
          <w:b/>
          <w:sz w:val="22"/>
          <w:szCs w:val="22"/>
          <w:u w:val="single"/>
        </w:rPr>
      </w:pPr>
      <w:r w:rsidRPr="00D945A8">
        <w:rPr>
          <w:rFonts w:ascii="Calibri" w:hAnsi="Calibri"/>
          <w:sz w:val="22"/>
          <w:szCs w:val="22"/>
        </w:rPr>
        <w:t>Strengthening existing Emergency Shelter management system</w:t>
      </w:r>
    </w:p>
    <w:p w14:paraId="130CC578" w14:textId="77777777" w:rsidR="00912395" w:rsidRPr="00D945A8" w:rsidRDefault="00912395" w:rsidP="00912395">
      <w:pPr>
        <w:pStyle w:val="Lijstalinea"/>
        <w:numPr>
          <w:ilvl w:val="0"/>
          <w:numId w:val="12"/>
        </w:numPr>
        <w:jc w:val="both"/>
        <w:rPr>
          <w:rFonts w:ascii="Calibri" w:hAnsi="Calibri"/>
          <w:b/>
          <w:sz w:val="22"/>
          <w:szCs w:val="22"/>
          <w:u w:val="single"/>
        </w:rPr>
      </w:pPr>
      <w:r w:rsidRPr="00D945A8">
        <w:rPr>
          <w:rFonts w:ascii="Calibri" w:hAnsi="Calibri"/>
          <w:sz w:val="22"/>
          <w:szCs w:val="22"/>
        </w:rPr>
        <w:t>Strengthening resilience of the affected population</w:t>
      </w:r>
    </w:p>
    <w:p w14:paraId="6C003E6B" w14:textId="77777777" w:rsidR="00912395" w:rsidRPr="00D945A8" w:rsidRDefault="00912395" w:rsidP="00912395">
      <w:pPr>
        <w:pStyle w:val="Lijstalinea"/>
        <w:numPr>
          <w:ilvl w:val="0"/>
          <w:numId w:val="12"/>
        </w:numPr>
        <w:jc w:val="both"/>
        <w:rPr>
          <w:rFonts w:ascii="Calibri" w:hAnsi="Calibri"/>
          <w:b/>
          <w:sz w:val="22"/>
          <w:szCs w:val="22"/>
          <w:u w:val="single"/>
        </w:rPr>
      </w:pPr>
      <w:r w:rsidRPr="00D945A8">
        <w:rPr>
          <w:rFonts w:ascii="Calibri" w:hAnsi="Calibri"/>
          <w:sz w:val="22"/>
          <w:szCs w:val="22"/>
        </w:rPr>
        <w:t>Non-Discrimination</w:t>
      </w:r>
    </w:p>
    <w:p w14:paraId="6067870E" w14:textId="77777777" w:rsidR="00912395" w:rsidRPr="00D945A8" w:rsidRDefault="00912395" w:rsidP="00912395">
      <w:pPr>
        <w:pStyle w:val="Lijstalinea"/>
        <w:numPr>
          <w:ilvl w:val="0"/>
          <w:numId w:val="12"/>
        </w:numPr>
        <w:jc w:val="both"/>
        <w:rPr>
          <w:rFonts w:ascii="Calibri" w:hAnsi="Calibri"/>
          <w:b/>
          <w:sz w:val="22"/>
          <w:szCs w:val="22"/>
          <w:u w:val="single"/>
        </w:rPr>
      </w:pPr>
      <w:r w:rsidRPr="00D945A8">
        <w:rPr>
          <w:rFonts w:ascii="Calibri" w:hAnsi="Calibri"/>
          <w:sz w:val="22"/>
          <w:szCs w:val="22"/>
        </w:rPr>
        <w:t>Respect for diversity and sensitivity for differences arising from gender, age, or disability;</w:t>
      </w:r>
    </w:p>
    <w:p w14:paraId="491773AD" w14:textId="77777777" w:rsidR="00912395" w:rsidRDefault="00912395" w:rsidP="00F83091">
      <w:pPr>
        <w:contextualSpacing/>
        <w:jc w:val="both"/>
        <w:rPr>
          <w:rFonts w:ascii="Calibri" w:eastAsia="Times New Roman" w:hAnsi="Calibri" w:cs="Times New Roman"/>
          <w:sz w:val="20"/>
          <w:szCs w:val="20"/>
        </w:rPr>
      </w:pPr>
    </w:p>
    <w:p w14:paraId="23BD9E9F" w14:textId="77777777" w:rsidR="00912395" w:rsidRPr="00D945A8" w:rsidRDefault="00912395" w:rsidP="00F83091">
      <w:pPr>
        <w:contextualSpacing/>
        <w:jc w:val="both"/>
        <w:rPr>
          <w:rFonts w:ascii="Calibri" w:eastAsia="Times New Roman" w:hAnsi="Calibri" w:cs="Times New Roman"/>
          <w:sz w:val="20"/>
          <w:szCs w:val="20"/>
        </w:rPr>
      </w:pPr>
    </w:p>
    <w:p w14:paraId="128CCDA6" w14:textId="16D0C78E" w:rsidR="00535A89" w:rsidRPr="00AD6D55" w:rsidRDefault="00295F0B" w:rsidP="00AD6D55">
      <w:pPr>
        <w:contextualSpacing/>
        <w:jc w:val="both"/>
        <w:rPr>
          <w:rFonts w:ascii="Calibri" w:hAnsi="Calibri"/>
          <w:sz w:val="22"/>
          <w:szCs w:val="22"/>
        </w:rPr>
      </w:pPr>
      <w:r w:rsidRPr="00D945A8">
        <w:rPr>
          <w:rFonts w:ascii="Calibri" w:hAnsi="Calibri"/>
          <w:sz w:val="22"/>
          <w:szCs w:val="22"/>
        </w:rPr>
        <w:t>The Emergency Shelters</w:t>
      </w:r>
      <w:r w:rsidR="007B0DF5" w:rsidRPr="00D945A8">
        <w:rPr>
          <w:rFonts w:ascii="Calibri" w:hAnsi="Calibri"/>
          <w:sz w:val="22"/>
          <w:szCs w:val="22"/>
        </w:rPr>
        <w:t xml:space="preserve"> Sub-Working Group is a coordination forum through which actors </w:t>
      </w:r>
      <w:r w:rsidR="000A43A0">
        <w:rPr>
          <w:rFonts w:ascii="Calibri" w:hAnsi="Calibri"/>
          <w:sz w:val="22"/>
          <w:szCs w:val="22"/>
        </w:rPr>
        <w:t xml:space="preserve">coordinate their response </w:t>
      </w:r>
      <w:r w:rsidR="007B0DF5" w:rsidRPr="00D945A8">
        <w:rPr>
          <w:rFonts w:ascii="Calibri" w:hAnsi="Calibri"/>
          <w:sz w:val="22"/>
          <w:szCs w:val="22"/>
        </w:rPr>
        <w:t xml:space="preserve">to the needs of the population currently in </w:t>
      </w:r>
      <w:r w:rsidR="000A43A0">
        <w:rPr>
          <w:rFonts w:ascii="Calibri" w:hAnsi="Calibri"/>
          <w:sz w:val="22"/>
          <w:szCs w:val="22"/>
        </w:rPr>
        <w:t xml:space="preserve">emergency shelter and displacement settlements. </w:t>
      </w:r>
      <w:r w:rsidR="000A43A0" w:rsidRPr="00AD6D55">
        <w:rPr>
          <w:rFonts w:ascii="Calibri" w:hAnsi="Calibri"/>
          <w:sz w:val="22"/>
          <w:szCs w:val="22"/>
        </w:rPr>
        <w:t>Main activities of the group are</w:t>
      </w:r>
      <w:r w:rsidR="00535A89" w:rsidRPr="00AD6D55">
        <w:rPr>
          <w:rFonts w:ascii="Calibri" w:hAnsi="Calibri"/>
          <w:sz w:val="22"/>
          <w:szCs w:val="22"/>
        </w:rPr>
        <w:t xml:space="preserve"> focused on the </w:t>
      </w:r>
      <w:r w:rsidR="00535A89">
        <w:rPr>
          <w:rFonts w:ascii="Calibri" w:hAnsi="Calibri"/>
          <w:sz w:val="22"/>
          <w:szCs w:val="22"/>
        </w:rPr>
        <w:t xml:space="preserve">needs and activities related to displace populations in </w:t>
      </w:r>
      <w:r w:rsidR="00535A89" w:rsidRPr="00AD6D55">
        <w:rPr>
          <w:rFonts w:ascii="Calibri" w:hAnsi="Calibri"/>
          <w:sz w:val="22"/>
          <w:szCs w:val="22"/>
        </w:rPr>
        <w:t>emergency shelters, displacements sites and settlements.</w:t>
      </w:r>
    </w:p>
    <w:p w14:paraId="4CD1AB7E" w14:textId="77777777" w:rsidR="004C63F4" w:rsidRPr="00D945A8" w:rsidRDefault="004C63F4" w:rsidP="00F83091">
      <w:pPr>
        <w:contextualSpacing/>
        <w:jc w:val="both"/>
        <w:rPr>
          <w:rFonts w:ascii="Calibri" w:hAnsi="Calibri"/>
          <w:sz w:val="22"/>
          <w:szCs w:val="22"/>
        </w:rPr>
      </w:pPr>
    </w:p>
    <w:p w14:paraId="218056B5" w14:textId="1629886E" w:rsidR="00535A89" w:rsidRDefault="00535A89" w:rsidP="00F83091">
      <w:pPr>
        <w:pStyle w:val="Lijstalinea"/>
        <w:numPr>
          <w:ilvl w:val="0"/>
          <w:numId w:val="11"/>
        </w:numPr>
        <w:jc w:val="both"/>
        <w:rPr>
          <w:rFonts w:ascii="Calibri" w:hAnsi="Calibri"/>
          <w:sz w:val="22"/>
          <w:szCs w:val="22"/>
        </w:rPr>
      </w:pPr>
      <w:r>
        <w:rPr>
          <w:rFonts w:ascii="Calibri" w:hAnsi="Calibri"/>
          <w:sz w:val="22"/>
          <w:szCs w:val="22"/>
        </w:rPr>
        <w:t>Collect information of the situation and need</w:t>
      </w:r>
      <w:r w:rsidR="007C36DC">
        <w:rPr>
          <w:rFonts w:ascii="Calibri" w:hAnsi="Calibri"/>
          <w:sz w:val="22"/>
          <w:szCs w:val="22"/>
        </w:rPr>
        <w:t>s in all sites and settlements</w:t>
      </w:r>
    </w:p>
    <w:p w14:paraId="569C4A4E" w14:textId="2054CF35" w:rsidR="00535A89" w:rsidRPr="00D945A8" w:rsidRDefault="00535A89" w:rsidP="00AD6D55">
      <w:pPr>
        <w:pStyle w:val="Lijstalinea"/>
        <w:numPr>
          <w:ilvl w:val="0"/>
          <w:numId w:val="11"/>
        </w:numPr>
        <w:jc w:val="both"/>
        <w:rPr>
          <w:rFonts w:ascii="Calibri" w:hAnsi="Calibri"/>
          <w:sz w:val="22"/>
          <w:szCs w:val="22"/>
        </w:rPr>
      </w:pPr>
      <w:r>
        <w:rPr>
          <w:rFonts w:ascii="Calibri" w:hAnsi="Calibri"/>
          <w:sz w:val="22"/>
          <w:szCs w:val="22"/>
        </w:rPr>
        <w:t>Collect and s</w:t>
      </w:r>
      <w:r w:rsidR="007B0DF5" w:rsidRPr="00D945A8">
        <w:rPr>
          <w:rFonts w:ascii="Calibri" w:hAnsi="Calibri"/>
          <w:sz w:val="22"/>
          <w:szCs w:val="22"/>
        </w:rPr>
        <w:t>hare information</w:t>
      </w:r>
      <w:r>
        <w:rPr>
          <w:rFonts w:ascii="Calibri" w:hAnsi="Calibri"/>
          <w:sz w:val="22"/>
          <w:szCs w:val="22"/>
        </w:rPr>
        <w:t xml:space="preserve"> on </w:t>
      </w:r>
      <w:r w:rsidR="007C36DC">
        <w:rPr>
          <w:rFonts w:ascii="Calibri" w:hAnsi="Calibri"/>
          <w:sz w:val="22"/>
          <w:szCs w:val="22"/>
        </w:rPr>
        <w:t xml:space="preserve">progress and issues related to </w:t>
      </w:r>
      <w:r>
        <w:rPr>
          <w:rFonts w:ascii="Calibri" w:hAnsi="Calibri"/>
          <w:sz w:val="22"/>
          <w:szCs w:val="22"/>
        </w:rPr>
        <w:t>interventions (3W’s)</w:t>
      </w:r>
      <w:r w:rsidRPr="007C36DC">
        <w:rPr>
          <w:rFonts w:ascii="Calibri" w:hAnsi="Calibri"/>
          <w:sz w:val="22"/>
          <w:szCs w:val="22"/>
        </w:rPr>
        <w:t xml:space="preserve"> </w:t>
      </w:r>
    </w:p>
    <w:p w14:paraId="5F372F91" w14:textId="709DF938" w:rsidR="00B106CF" w:rsidRPr="00AD6D55" w:rsidRDefault="00535A89" w:rsidP="00AD6D55">
      <w:pPr>
        <w:pStyle w:val="Lijstalinea"/>
        <w:numPr>
          <w:ilvl w:val="0"/>
          <w:numId w:val="11"/>
        </w:numPr>
        <w:jc w:val="both"/>
        <w:rPr>
          <w:rFonts w:ascii="Calibri" w:hAnsi="Calibri"/>
          <w:sz w:val="22"/>
          <w:szCs w:val="22"/>
        </w:rPr>
      </w:pPr>
      <w:r>
        <w:rPr>
          <w:rFonts w:ascii="Calibri" w:hAnsi="Calibri"/>
          <w:sz w:val="22"/>
          <w:szCs w:val="22"/>
        </w:rPr>
        <w:t xml:space="preserve">Analyse </w:t>
      </w:r>
      <w:r w:rsidR="007C36DC">
        <w:rPr>
          <w:rFonts w:ascii="Calibri" w:hAnsi="Calibri"/>
          <w:sz w:val="22"/>
          <w:szCs w:val="22"/>
        </w:rPr>
        <w:t>data and determine d</w:t>
      </w:r>
      <w:r w:rsidR="00B106CF" w:rsidRPr="00AD6D55">
        <w:rPr>
          <w:rFonts w:ascii="Calibri" w:hAnsi="Calibri"/>
          <w:sz w:val="22"/>
          <w:szCs w:val="22"/>
        </w:rPr>
        <w:t>isplacement patterns and trends</w:t>
      </w:r>
      <w:r w:rsidR="00B106CF" w:rsidRPr="00D945A8">
        <w:rPr>
          <w:rStyle w:val="Voetnootmarkering"/>
          <w:rFonts w:ascii="Calibri" w:hAnsi="Calibri"/>
          <w:sz w:val="22"/>
          <w:szCs w:val="22"/>
        </w:rPr>
        <w:footnoteReference w:id="1"/>
      </w:r>
    </w:p>
    <w:p w14:paraId="2B38AD61" w14:textId="1D2D19B5" w:rsidR="007B0DF5" w:rsidRPr="00D945A8" w:rsidRDefault="007B0DF5" w:rsidP="00F83091">
      <w:pPr>
        <w:pStyle w:val="Lijstalinea"/>
        <w:numPr>
          <w:ilvl w:val="0"/>
          <w:numId w:val="11"/>
        </w:numPr>
        <w:jc w:val="both"/>
        <w:rPr>
          <w:rFonts w:ascii="Calibri" w:hAnsi="Calibri"/>
          <w:sz w:val="22"/>
          <w:szCs w:val="22"/>
        </w:rPr>
      </w:pPr>
      <w:r w:rsidRPr="00D945A8">
        <w:rPr>
          <w:rFonts w:ascii="Calibri" w:hAnsi="Calibri"/>
          <w:sz w:val="22"/>
          <w:szCs w:val="22"/>
        </w:rPr>
        <w:t>Coordinate interventions, avoid duplication and ensure timely response</w:t>
      </w:r>
      <w:r w:rsidR="00B106CF" w:rsidRPr="00D945A8">
        <w:rPr>
          <w:rFonts w:ascii="Calibri" w:hAnsi="Calibri"/>
          <w:sz w:val="22"/>
          <w:szCs w:val="22"/>
        </w:rPr>
        <w:t xml:space="preserve"> to the needs of</w:t>
      </w:r>
      <w:r w:rsidR="007C36DC">
        <w:rPr>
          <w:rFonts w:ascii="Calibri" w:hAnsi="Calibri"/>
          <w:sz w:val="22"/>
          <w:szCs w:val="22"/>
        </w:rPr>
        <w:t xml:space="preserve"> the displaced population</w:t>
      </w:r>
      <w:r w:rsidRPr="00D945A8">
        <w:rPr>
          <w:rFonts w:ascii="Calibri" w:hAnsi="Calibri"/>
          <w:sz w:val="22"/>
          <w:szCs w:val="22"/>
        </w:rPr>
        <w:t>;</w:t>
      </w:r>
    </w:p>
    <w:p w14:paraId="5CC5B5C4" w14:textId="40606C09" w:rsidR="007B0DF5" w:rsidRPr="00D945A8" w:rsidRDefault="007B0DF5" w:rsidP="00F83091">
      <w:pPr>
        <w:pStyle w:val="Lijstalinea"/>
        <w:numPr>
          <w:ilvl w:val="0"/>
          <w:numId w:val="11"/>
        </w:numPr>
        <w:jc w:val="both"/>
        <w:rPr>
          <w:rFonts w:ascii="Calibri" w:hAnsi="Calibri"/>
          <w:sz w:val="22"/>
          <w:szCs w:val="22"/>
        </w:rPr>
      </w:pPr>
      <w:r w:rsidRPr="00D945A8">
        <w:rPr>
          <w:rFonts w:ascii="Calibri" w:hAnsi="Calibri"/>
          <w:sz w:val="22"/>
          <w:szCs w:val="22"/>
        </w:rPr>
        <w:t>Develop a harmonized approach and tools, and seek consensus on issues</w:t>
      </w:r>
      <w:r w:rsidR="007C36DC">
        <w:rPr>
          <w:rFonts w:ascii="Calibri" w:hAnsi="Calibri"/>
          <w:sz w:val="22"/>
          <w:szCs w:val="22"/>
        </w:rPr>
        <w:t xml:space="preserve"> with all stakeholders</w:t>
      </w:r>
      <w:r w:rsidRPr="00D945A8">
        <w:rPr>
          <w:rFonts w:ascii="Calibri" w:hAnsi="Calibri"/>
          <w:sz w:val="22"/>
          <w:szCs w:val="22"/>
        </w:rPr>
        <w:t>;</w:t>
      </w:r>
    </w:p>
    <w:p w14:paraId="1A3DE110" w14:textId="5EBD5B8A" w:rsidR="007B0DF5" w:rsidRPr="00D945A8" w:rsidRDefault="007B0DF5" w:rsidP="00F83091">
      <w:pPr>
        <w:pStyle w:val="Lijstalinea"/>
        <w:numPr>
          <w:ilvl w:val="0"/>
          <w:numId w:val="11"/>
        </w:numPr>
        <w:jc w:val="both"/>
        <w:rPr>
          <w:rFonts w:ascii="Calibri" w:hAnsi="Calibri"/>
          <w:sz w:val="22"/>
          <w:szCs w:val="22"/>
        </w:rPr>
      </w:pPr>
      <w:r w:rsidRPr="00D945A8">
        <w:rPr>
          <w:rFonts w:ascii="Calibri" w:hAnsi="Calibri"/>
          <w:sz w:val="22"/>
          <w:szCs w:val="22"/>
        </w:rPr>
        <w:t xml:space="preserve">Create partnerships and linkages for </w:t>
      </w:r>
      <w:r w:rsidR="007C36DC">
        <w:rPr>
          <w:rFonts w:ascii="Calibri" w:hAnsi="Calibri"/>
          <w:sz w:val="22"/>
          <w:szCs w:val="22"/>
        </w:rPr>
        <w:t>optimal use</w:t>
      </w:r>
      <w:r w:rsidRPr="00D945A8">
        <w:rPr>
          <w:rFonts w:ascii="Calibri" w:hAnsi="Calibri"/>
          <w:sz w:val="22"/>
          <w:szCs w:val="22"/>
        </w:rPr>
        <w:t xml:space="preserve"> of available resources;</w:t>
      </w:r>
    </w:p>
    <w:p w14:paraId="4346DE81" w14:textId="10D2D5D4" w:rsidR="006A5547" w:rsidRPr="00D945A8" w:rsidRDefault="006A5547" w:rsidP="00F83091">
      <w:pPr>
        <w:pStyle w:val="Lijstalinea"/>
        <w:numPr>
          <w:ilvl w:val="0"/>
          <w:numId w:val="11"/>
        </w:numPr>
        <w:jc w:val="both"/>
        <w:rPr>
          <w:rFonts w:ascii="Calibri" w:hAnsi="Calibri"/>
          <w:sz w:val="22"/>
          <w:szCs w:val="22"/>
        </w:rPr>
      </w:pPr>
      <w:r w:rsidRPr="00D945A8">
        <w:rPr>
          <w:rFonts w:ascii="Calibri" w:hAnsi="Calibri"/>
          <w:sz w:val="22"/>
          <w:szCs w:val="22"/>
        </w:rPr>
        <w:t xml:space="preserve">Strengthen and support Communication with Communities, and Accountability towards Affected Populations through enhanced Community Participation </w:t>
      </w:r>
    </w:p>
    <w:p w14:paraId="1E9D95D0" w14:textId="668029DC" w:rsidR="007B0DF5" w:rsidRPr="00D945A8" w:rsidRDefault="007B0DF5" w:rsidP="00F83091">
      <w:pPr>
        <w:pStyle w:val="Lijstalinea"/>
        <w:numPr>
          <w:ilvl w:val="0"/>
          <w:numId w:val="11"/>
        </w:numPr>
        <w:jc w:val="both"/>
        <w:rPr>
          <w:rFonts w:ascii="Calibri" w:hAnsi="Calibri"/>
          <w:sz w:val="22"/>
          <w:szCs w:val="22"/>
        </w:rPr>
      </w:pPr>
      <w:r w:rsidRPr="00D945A8">
        <w:rPr>
          <w:rFonts w:ascii="Calibri" w:hAnsi="Calibri"/>
          <w:sz w:val="22"/>
          <w:szCs w:val="22"/>
        </w:rPr>
        <w:t>Commit to and endorse minimum standards for Emergency Shelter and displacement management interventions;</w:t>
      </w:r>
    </w:p>
    <w:p w14:paraId="11933EE9" w14:textId="216D9600" w:rsidR="007C36DC" w:rsidRPr="00D945A8" w:rsidRDefault="007B0DF5" w:rsidP="00F83091">
      <w:pPr>
        <w:pStyle w:val="Lijstalinea"/>
        <w:numPr>
          <w:ilvl w:val="0"/>
          <w:numId w:val="11"/>
        </w:numPr>
        <w:jc w:val="both"/>
        <w:rPr>
          <w:rFonts w:ascii="Calibri" w:hAnsi="Calibri"/>
          <w:sz w:val="22"/>
          <w:szCs w:val="22"/>
        </w:rPr>
      </w:pPr>
      <w:r w:rsidRPr="00D945A8">
        <w:rPr>
          <w:rFonts w:ascii="Calibri" w:hAnsi="Calibri"/>
          <w:sz w:val="22"/>
          <w:szCs w:val="22"/>
        </w:rPr>
        <w:t>Identify displacement management concerns and contribute to advocacy initiatives which address them;</w:t>
      </w:r>
    </w:p>
    <w:p w14:paraId="4914FB3E" w14:textId="042041D0" w:rsidR="004C63F4" w:rsidRDefault="004C63F4" w:rsidP="007C36DC">
      <w:pPr>
        <w:pStyle w:val="Lijstalinea"/>
        <w:numPr>
          <w:ilvl w:val="0"/>
          <w:numId w:val="11"/>
        </w:numPr>
        <w:jc w:val="both"/>
        <w:rPr>
          <w:rFonts w:ascii="Calibri" w:hAnsi="Calibri"/>
          <w:sz w:val="22"/>
          <w:szCs w:val="22"/>
        </w:rPr>
      </w:pPr>
      <w:r w:rsidRPr="00AD6D55">
        <w:rPr>
          <w:rFonts w:ascii="Calibri" w:hAnsi="Calibri"/>
          <w:sz w:val="22"/>
          <w:szCs w:val="22"/>
        </w:rPr>
        <w:t xml:space="preserve">Support </w:t>
      </w:r>
      <w:r w:rsidR="007C36DC">
        <w:rPr>
          <w:rFonts w:ascii="Calibri" w:hAnsi="Calibri"/>
          <w:sz w:val="22"/>
          <w:szCs w:val="22"/>
        </w:rPr>
        <w:t>the development</w:t>
      </w:r>
      <w:r w:rsidRPr="00AD6D55">
        <w:rPr>
          <w:rFonts w:ascii="Calibri" w:hAnsi="Calibri"/>
          <w:sz w:val="22"/>
          <w:szCs w:val="22"/>
        </w:rPr>
        <w:t xml:space="preserve"> </w:t>
      </w:r>
      <w:r w:rsidR="007C36DC">
        <w:rPr>
          <w:rFonts w:ascii="Calibri" w:hAnsi="Calibri"/>
          <w:sz w:val="22"/>
          <w:szCs w:val="22"/>
        </w:rPr>
        <w:t xml:space="preserve">of </w:t>
      </w:r>
      <w:r w:rsidRPr="00AD6D55">
        <w:rPr>
          <w:rFonts w:ascii="Calibri" w:hAnsi="Calibri"/>
          <w:sz w:val="22"/>
          <w:szCs w:val="22"/>
        </w:rPr>
        <w:t xml:space="preserve">strategies towards durable solutions </w:t>
      </w:r>
      <w:r w:rsidR="007C36DC">
        <w:rPr>
          <w:rFonts w:ascii="Calibri" w:hAnsi="Calibri"/>
          <w:sz w:val="22"/>
          <w:szCs w:val="22"/>
        </w:rPr>
        <w:t xml:space="preserve">(return, settlement in situ, relocation) </w:t>
      </w:r>
      <w:r w:rsidRPr="00AD6D55">
        <w:rPr>
          <w:rFonts w:ascii="Calibri" w:hAnsi="Calibri"/>
          <w:sz w:val="22"/>
          <w:szCs w:val="22"/>
        </w:rPr>
        <w:t>for the displaced population</w:t>
      </w:r>
    </w:p>
    <w:p w14:paraId="56D05354" w14:textId="6A71EA03" w:rsidR="007C36DC" w:rsidRPr="007C36DC" w:rsidRDefault="007C36DC" w:rsidP="007C36DC">
      <w:pPr>
        <w:pStyle w:val="Lijstalinea"/>
        <w:numPr>
          <w:ilvl w:val="0"/>
          <w:numId w:val="11"/>
        </w:numPr>
        <w:jc w:val="both"/>
        <w:rPr>
          <w:rFonts w:ascii="Calibri" w:hAnsi="Calibri"/>
          <w:sz w:val="22"/>
          <w:szCs w:val="22"/>
        </w:rPr>
      </w:pPr>
      <w:r>
        <w:rPr>
          <w:rFonts w:ascii="Calibri" w:hAnsi="Calibri"/>
          <w:sz w:val="22"/>
          <w:szCs w:val="22"/>
        </w:rPr>
        <w:t xml:space="preserve">Perform </w:t>
      </w:r>
      <w:r w:rsidRPr="007C36DC">
        <w:rPr>
          <w:rFonts w:ascii="Calibri" w:hAnsi="Calibri"/>
          <w:sz w:val="22"/>
          <w:szCs w:val="22"/>
        </w:rPr>
        <w:t>key lessons learned to support future management of Emergency Shelters</w:t>
      </w:r>
    </w:p>
    <w:p w14:paraId="26752533" w14:textId="77777777" w:rsidR="007C36DC" w:rsidRPr="00AD6D55" w:rsidRDefault="007C36DC" w:rsidP="00AD6D55">
      <w:pPr>
        <w:ind w:left="360"/>
        <w:jc w:val="both"/>
        <w:rPr>
          <w:rFonts w:ascii="Calibri" w:hAnsi="Calibri"/>
          <w:sz w:val="22"/>
          <w:szCs w:val="22"/>
        </w:rPr>
      </w:pPr>
    </w:p>
    <w:p w14:paraId="63996345" w14:textId="77777777" w:rsidR="00E743C1" w:rsidRPr="00D945A8" w:rsidRDefault="00E743C1" w:rsidP="00F83091">
      <w:pPr>
        <w:contextualSpacing/>
        <w:jc w:val="both"/>
        <w:rPr>
          <w:rFonts w:ascii="Calibri" w:hAnsi="Calibri"/>
          <w:b/>
          <w:sz w:val="22"/>
          <w:szCs w:val="22"/>
          <w:u w:val="single"/>
        </w:rPr>
      </w:pPr>
    </w:p>
    <w:p w14:paraId="0E82335F" w14:textId="77777777" w:rsidR="00E743C1" w:rsidRPr="00D945A8" w:rsidRDefault="00E743C1" w:rsidP="00F83091">
      <w:pPr>
        <w:contextualSpacing/>
        <w:jc w:val="both"/>
        <w:rPr>
          <w:rFonts w:ascii="Calibri" w:hAnsi="Calibri"/>
          <w:b/>
          <w:sz w:val="22"/>
          <w:szCs w:val="22"/>
          <w:u w:val="single"/>
        </w:rPr>
      </w:pPr>
      <w:r w:rsidRPr="00D945A8">
        <w:rPr>
          <w:rFonts w:ascii="Calibri" w:hAnsi="Calibri"/>
          <w:b/>
          <w:sz w:val="22"/>
          <w:szCs w:val="22"/>
          <w:u w:val="single"/>
        </w:rPr>
        <w:t>Lead &amp; Co-Lead</w:t>
      </w:r>
    </w:p>
    <w:p w14:paraId="03C05912" w14:textId="3BFFE2E9" w:rsidR="00815617" w:rsidRPr="00D945A8" w:rsidRDefault="00506948" w:rsidP="00F83091">
      <w:pPr>
        <w:contextualSpacing/>
        <w:jc w:val="both"/>
        <w:rPr>
          <w:rFonts w:ascii="Calibri" w:hAnsi="Calibri"/>
          <w:sz w:val="22"/>
          <w:szCs w:val="22"/>
        </w:rPr>
      </w:pPr>
      <w:r w:rsidRPr="00D945A8">
        <w:rPr>
          <w:rFonts w:ascii="Calibri" w:hAnsi="Calibri"/>
          <w:sz w:val="22"/>
          <w:szCs w:val="22"/>
        </w:rPr>
        <w:t>The Sub-WG is led by th</w:t>
      </w:r>
      <w:r w:rsidR="00741CE9" w:rsidRPr="00D945A8">
        <w:rPr>
          <w:rFonts w:ascii="Calibri" w:hAnsi="Calibri"/>
          <w:sz w:val="22"/>
          <w:szCs w:val="22"/>
        </w:rPr>
        <w:t>e Department of Social Services, under the Ministry of Social Services &amp; Urban Development.</w:t>
      </w:r>
      <w:r w:rsidRPr="00D945A8">
        <w:rPr>
          <w:rFonts w:ascii="Calibri" w:hAnsi="Calibri"/>
          <w:sz w:val="22"/>
          <w:szCs w:val="22"/>
        </w:rPr>
        <w:t xml:space="preserve"> The </w:t>
      </w:r>
      <w:r w:rsidR="00741CE9" w:rsidRPr="00D945A8">
        <w:rPr>
          <w:rFonts w:ascii="Calibri" w:hAnsi="Calibri"/>
          <w:sz w:val="22"/>
          <w:szCs w:val="22"/>
        </w:rPr>
        <w:t>Assistant Director of the Department of Social Services</w:t>
      </w:r>
      <w:r w:rsidRPr="00D945A8">
        <w:rPr>
          <w:rFonts w:ascii="Calibri" w:hAnsi="Calibri"/>
          <w:sz w:val="22"/>
          <w:szCs w:val="22"/>
        </w:rPr>
        <w:t xml:space="preserve"> chairs the meetings. </w:t>
      </w:r>
      <w:r w:rsidR="00815617" w:rsidRPr="00D945A8">
        <w:rPr>
          <w:rFonts w:ascii="Calibri" w:hAnsi="Calibri"/>
          <w:sz w:val="22"/>
          <w:szCs w:val="22"/>
        </w:rPr>
        <w:t>IOM co-</w:t>
      </w:r>
      <w:r w:rsidR="00267184">
        <w:rPr>
          <w:rFonts w:ascii="Calibri" w:hAnsi="Calibri"/>
          <w:sz w:val="22"/>
          <w:szCs w:val="22"/>
        </w:rPr>
        <w:t>leads</w:t>
      </w:r>
      <w:r w:rsidR="00815617" w:rsidRPr="00D945A8">
        <w:rPr>
          <w:rFonts w:ascii="Calibri" w:hAnsi="Calibri"/>
          <w:sz w:val="22"/>
          <w:szCs w:val="22"/>
        </w:rPr>
        <w:t xml:space="preserve"> the sub-WG and provides secretariat services (sharing of the agenda, writing and distributing minutes, and other relevant communication).</w:t>
      </w:r>
    </w:p>
    <w:p w14:paraId="33F98D2B" w14:textId="77777777" w:rsidR="00E743C1" w:rsidRPr="00D945A8" w:rsidRDefault="00E743C1" w:rsidP="00F83091">
      <w:pPr>
        <w:contextualSpacing/>
        <w:jc w:val="both"/>
        <w:rPr>
          <w:rFonts w:ascii="Calibri" w:hAnsi="Calibri"/>
          <w:b/>
          <w:sz w:val="22"/>
          <w:szCs w:val="22"/>
          <w:u w:val="single"/>
        </w:rPr>
      </w:pPr>
    </w:p>
    <w:p w14:paraId="07A9734E" w14:textId="77777777" w:rsidR="00E743C1" w:rsidRPr="00D945A8" w:rsidRDefault="00E743C1" w:rsidP="00F83091">
      <w:pPr>
        <w:contextualSpacing/>
        <w:jc w:val="both"/>
        <w:rPr>
          <w:rFonts w:ascii="Calibri" w:hAnsi="Calibri"/>
          <w:b/>
          <w:sz w:val="22"/>
          <w:szCs w:val="22"/>
          <w:u w:val="single"/>
        </w:rPr>
      </w:pPr>
      <w:r w:rsidRPr="00D945A8">
        <w:rPr>
          <w:rFonts w:ascii="Calibri" w:hAnsi="Calibri"/>
          <w:b/>
          <w:sz w:val="22"/>
          <w:szCs w:val="22"/>
          <w:u w:val="single"/>
        </w:rPr>
        <w:t>Membership</w:t>
      </w:r>
    </w:p>
    <w:p w14:paraId="0E773AB4" w14:textId="1915BD01" w:rsidR="00815617" w:rsidRPr="00D945A8" w:rsidRDefault="006474CC" w:rsidP="00F83091">
      <w:pPr>
        <w:contextualSpacing/>
        <w:jc w:val="both"/>
        <w:rPr>
          <w:rFonts w:ascii="Calibri" w:hAnsi="Calibri"/>
          <w:sz w:val="22"/>
          <w:szCs w:val="22"/>
        </w:rPr>
      </w:pPr>
      <w:r w:rsidRPr="00D945A8">
        <w:rPr>
          <w:rFonts w:ascii="Calibri" w:hAnsi="Calibri"/>
          <w:sz w:val="22"/>
          <w:szCs w:val="22"/>
        </w:rPr>
        <w:t xml:space="preserve">The membership of the Emergency Shelters sub-WG shall include relevant government </w:t>
      </w:r>
      <w:r w:rsidR="00741CE9" w:rsidRPr="00D945A8">
        <w:rPr>
          <w:rFonts w:ascii="Calibri" w:hAnsi="Calibri"/>
          <w:sz w:val="22"/>
          <w:szCs w:val="22"/>
        </w:rPr>
        <w:t>institutions</w:t>
      </w:r>
      <w:r w:rsidR="009D3C12" w:rsidRPr="00D945A8">
        <w:rPr>
          <w:rFonts w:ascii="Calibri" w:hAnsi="Calibri"/>
          <w:sz w:val="22"/>
          <w:szCs w:val="22"/>
        </w:rPr>
        <w:t xml:space="preserve"> – specifically those present in the Emergency Shelters such as; Social Services, Health, </w:t>
      </w:r>
      <w:proofErr w:type="spellStart"/>
      <w:r w:rsidR="009D3C12" w:rsidRPr="00D945A8">
        <w:rPr>
          <w:rFonts w:ascii="Calibri" w:hAnsi="Calibri"/>
          <w:sz w:val="22"/>
          <w:szCs w:val="22"/>
        </w:rPr>
        <w:t>Defense</w:t>
      </w:r>
      <w:proofErr w:type="spellEnd"/>
      <w:r w:rsidR="009D3C12" w:rsidRPr="00D945A8">
        <w:rPr>
          <w:rFonts w:ascii="Calibri" w:hAnsi="Calibri"/>
          <w:sz w:val="22"/>
          <w:szCs w:val="22"/>
        </w:rPr>
        <w:t xml:space="preserve"> Forces - </w:t>
      </w:r>
      <w:r w:rsidRPr="00D945A8">
        <w:rPr>
          <w:rFonts w:ascii="Calibri" w:hAnsi="Calibri"/>
          <w:sz w:val="22"/>
          <w:szCs w:val="22"/>
        </w:rPr>
        <w:t xml:space="preserve">UN agencies, national and international non-governmental organisations, private sector, and civil society organisations responding to the needs of the displaced population currently in Emergency Shelters. </w:t>
      </w:r>
    </w:p>
    <w:p w14:paraId="0AB93229" w14:textId="77777777" w:rsidR="00E743C1" w:rsidRPr="00D945A8" w:rsidRDefault="00E743C1" w:rsidP="00F83091">
      <w:pPr>
        <w:contextualSpacing/>
        <w:jc w:val="both"/>
        <w:rPr>
          <w:rFonts w:ascii="Calibri" w:hAnsi="Calibri"/>
          <w:b/>
          <w:sz w:val="22"/>
          <w:szCs w:val="22"/>
          <w:u w:val="single"/>
        </w:rPr>
      </w:pPr>
    </w:p>
    <w:p w14:paraId="7DC5F28F" w14:textId="77777777" w:rsidR="00E743C1" w:rsidRPr="00D945A8" w:rsidRDefault="00E743C1" w:rsidP="00F83091">
      <w:pPr>
        <w:contextualSpacing/>
        <w:jc w:val="both"/>
        <w:rPr>
          <w:rFonts w:ascii="Calibri" w:hAnsi="Calibri"/>
          <w:b/>
          <w:sz w:val="22"/>
          <w:szCs w:val="22"/>
          <w:u w:val="single"/>
        </w:rPr>
      </w:pPr>
      <w:r w:rsidRPr="00D945A8">
        <w:rPr>
          <w:rFonts w:ascii="Calibri" w:hAnsi="Calibri"/>
          <w:b/>
          <w:sz w:val="22"/>
          <w:szCs w:val="22"/>
          <w:u w:val="single"/>
        </w:rPr>
        <w:t>Meeting Schedule</w:t>
      </w:r>
    </w:p>
    <w:p w14:paraId="3A1839A4" w14:textId="71323B90" w:rsidR="006474CC" w:rsidRPr="00D945A8" w:rsidRDefault="006474CC" w:rsidP="00F83091">
      <w:pPr>
        <w:contextualSpacing/>
        <w:jc w:val="both"/>
        <w:rPr>
          <w:rFonts w:ascii="Calibri" w:hAnsi="Calibri"/>
          <w:sz w:val="22"/>
          <w:szCs w:val="22"/>
        </w:rPr>
      </w:pPr>
      <w:r w:rsidRPr="00D945A8">
        <w:rPr>
          <w:rFonts w:ascii="Calibri" w:hAnsi="Calibri"/>
          <w:sz w:val="22"/>
          <w:szCs w:val="22"/>
        </w:rPr>
        <w:t xml:space="preserve">Meetings take place on a </w:t>
      </w:r>
      <w:r w:rsidR="00267184">
        <w:rPr>
          <w:rFonts w:ascii="Calibri" w:hAnsi="Calibri"/>
          <w:sz w:val="22"/>
          <w:szCs w:val="22"/>
        </w:rPr>
        <w:t>weekly basis, on Thursdays</w:t>
      </w:r>
      <w:r w:rsidRPr="00D945A8">
        <w:rPr>
          <w:rFonts w:ascii="Calibri" w:hAnsi="Calibri"/>
          <w:sz w:val="22"/>
          <w:szCs w:val="22"/>
        </w:rPr>
        <w:t xml:space="preserve"> at 4pm, at the National Training agency</w:t>
      </w:r>
      <w:r w:rsidR="00267184">
        <w:rPr>
          <w:rFonts w:ascii="Calibri" w:hAnsi="Calibri"/>
          <w:sz w:val="22"/>
          <w:szCs w:val="22"/>
        </w:rPr>
        <w:t xml:space="preserve">, for as long as this space is available. </w:t>
      </w:r>
      <w:r w:rsidRPr="00D945A8">
        <w:rPr>
          <w:rFonts w:ascii="Calibri" w:hAnsi="Calibri"/>
          <w:sz w:val="22"/>
          <w:szCs w:val="22"/>
        </w:rPr>
        <w:t xml:space="preserve">Ad hoc meetings and task forces are established upon consultation with the members of the ES sub-WG when this is considered necessary. </w:t>
      </w:r>
    </w:p>
    <w:p w14:paraId="2DF74379" w14:textId="77777777" w:rsidR="00E743C1" w:rsidRPr="00D945A8" w:rsidRDefault="00E743C1" w:rsidP="00F83091">
      <w:pPr>
        <w:contextualSpacing/>
        <w:jc w:val="both"/>
        <w:rPr>
          <w:rFonts w:ascii="Calibri" w:hAnsi="Calibri"/>
          <w:b/>
          <w:sz w:val="22"/>
          <w:szCs w:val="22"/>
          <w:u w:val="single"/>
        </w:rPr>
      </w:pPr>
    </w:p>
    <w:p w14:paraId="01E4459D" w14:textId="77777777" w:rsidR="00E743C1" w:rsidRPr="00D945A8" w:rsidRDefault="00E743C1" w:rsidP="00F83091">
      <w:pPr>
        <w:contextualSpacing/>
        <w:jc w:val="both"/>
        <w:rPr>
          <w:rFonts w:ascii="Calibri" w:hAnsi="Calibri"/>
          <w:b/>
          <w:sz w:val="22"/>
          <w:szCs w:val="22"/>
          <w:u w:val="single"/>
        </w:rPr>
      </w:pPr>
      <w:r w:rsidRPr="00D945A8">
        <w:rPr>
          <w:rFonts w:ascii="Calibri" w:hAnsi="Calibri"/>
          <w:b/>
          <w:sz w:val="22"/>
          <w:szCs w:val="22"/>
          <w:u w:val="single"/>
        </w:rPr>
        <w:t xml:space="preserve">Linkages with other coordination forums. </w:t>
      </w:r>
    </w:p>
    <w:p w14:paraId="5D6A6299" w14:textId="1972883A" w:rsidR="00AD7AEB" w:rsidRPr="00D945A8" w:rsidRDefault="00B106CF" w:rsidP="00F83091">
      <w:pPr>
        <w:contextualSpacing/>
        <w:jc w:val="both"/>
        <w:rPr>
          <w:rFonts w:ascii="Calibri" w:hAnsi="Calibri"/>
          <w:sz w:val="22"/>
          <w:szCs w:val="22"/>
        </w:rPr>
      </w:pPr>
      <w:r w:rsidRPr="00D945A8">
        <w:rPr>
          <w:rFonts w:ascii="Calibri" w:hAnsi="Calibri"/>
          <w:sz w:val="22"/>
          <w:szCs w:val="22"/>
        </w:rPr>
        <w:t xml:space="preserve">The ES sub-WG lead and co-lead participate actively in the Shelter Sector and Protection working Group to convey key updates and address concerns and findings to a wider coordination mechanism. Close links are also maintained with other coordination bodies, including on Abaco and Grand Bahama. </w:t>
      </w:r>
      <w:bookmarkStart w:id="0" w:name="_GoBack"/>
      <w:bookmarkEnd w:id="0"/>
    </w:p>
    <w:sectPr w:rsidR="00AD7AEB" w:rsidRPr="00D945A8" w:rsidSect="001C5E61">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1753A" w14:textId="77777777" w:rsidR="003E4E9C" w:rsidRDefault="003E4E9C" w:rsidP="00AD7AEB">
      <w:r>
        <w:separator/>
      </w:r>
    </w:p>
  </w:endnote>
  <w:endnote w:type="continuationSeparator" w:id="0">
    <w:p w14:paraId="26D531B2" w14:textId="77777777" w:rsidR="003E4E9C" w:rsidRDefault="003E4E9C" w:rsidP="00AD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17076" w14:textId="77777777" w:rsidR="003E4E9C" w:rsidRDefault="003E4E9C" w:rsidP="00AD7AEB">
      <w:r>
        <w:separator/>
      </w:r>
    </w:p>
  </w:footnote>
  <w:footnote w:type="continuationSeparator" w:id="0">
    <w:p w14:paraId="16A2ED4F" w14:textId="77777777" w:rsidR="003E4E9C" w:rsidRDefault="003E4E9C" w:rsidP="00AD7AEB">
      <w:r>
        <w:continuationSeparator/>
      </w:r>
    </w:p>
  </w:footnote>
  <w:footnote w:id="1">
    <w:p w14:paraId="1491EEC0" w14:textId="5379EEC5" w:rsidR="00912395" w:rsidRPr="00B106CF" w:rsidRDefault="00912395">
      <w:pPr>
        <w:pStyle w:val="Voetnoottekst"/>
        <w:rPr>
          <w:lang w:val="en-US"/>
        </w:rPr>
      </w:pPr>
      <w:r>
        <w:rPr>
          <w:rStyle w:val="Voetnootmarkering"/>
        </w:rPr>
        <w:footnoteRef/>
      </w:r>
      <w:r>
        <w:t xml:space="preserve"> </w:t>
      </w:r>
      <w:r w:rsidRPr="00FB50F4">
        <w:rPr>
          <w:sz w:val="20"/>
          <w:lang w:val="en-US"/>
        </w:rPr>
        <w:t>As identified by NEMA, the IOM Displacement Tracking Matrix, and updates from partners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E6AD" w14:textId="77777777" w:rsidR="00912395" w:rsidRPr="00AD7AEB" w:rsidRDefault="00912395" w:rsidP="00AD7AEB">
    <w:pPr>
      <w:rPr>
        <w:rFonts w:ascii="Times New Roman" w:eastAsia="Times New Roman" w:hAnsi="Times New Roman" w:cs="Times New Roman"/>
        <w:sz w:val="20"/>
        <w:szCs w:val="20"/>
        <w:lang w:val="nl-NL"/>
      </w:rPr>
    </w:pPr>
    <w:r>
      <w:rPr>
        <w:b/>
        <w:noProof/>
        <w:u w:val="single"/>
        <w:lang w:val="en-US"/>
      </w:rPr>
      <w:drawing>
        <wp:anchor distT="0" distB="0" distL="114300" distR="114300" simplePos="0" relativeHeight="251658240" behindDoc="0" locked="0" layoutInCell="1" allowOverlap="1" wp14:anchorId="336AD1AC" wp14:editId="0AA5190A">
          <wp:simplePos x="0" y="0"/>
          <wp:positionH relativeFrom="column">
            <wp:posOffset>5257800</wp:posOffset>
          </wp:positionH>
          <wp:positionV relativeFrom="paragraph">
            <wp:posOffset>-235585</wp:posOffset>
          </wp:positionV>
          <wp:extent cx="896620" cy="82359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D785B" w14:textId="77777777" w:rsidR="00912395" w:rsidRDefault="00912395">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52C"/>
    <w:multiLevelType w:val="hybridMultilevel"/>
    <w:tmpl w:val="FFD2A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1C70F5"/>
    <w:multiLevelType w:val="multilevel"/>
    <w:tmpl w:val="8EA0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7236FB"/>
    <w:multiLevelType w:val="hybridMultilevel"/>
    <w:tmpl w:val="17B8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80E4E"/>
    <w:multiLevelType w:val="multilevel"/>
    <w:tmpl w:val="D688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FA132E"/>
    <w:multiLevelType w:val="hybridMultilevel"/>
    <w:tmpl w:val="F6282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44505A"/>
    <w:multiLevelType w:val="multilevel"/>
    <w:tmpl w:val="C818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BC1B9F"/>
    <w:multiLevelType w:val="multilevel"/>
    <w:tmpl w:val="BB20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E57170"/>
    <w:multiLevelType w:val="multilevel"/>
    <w:tmpl w:val="2AAA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2B74D3"/>
    <w:multiLevelType w:val="multilevel"/>
    <w:tmpl w:val="2E1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DB0597"/>
    <w:multiLevelType w:val="multilevel"/>
    <w:tmpl w:val="4112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726ADF"/>
    <w:multiLevelType w:val="multilevel"/>
    <w:tmpl w:val="5F8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8F0448"/>
    <w:multiLevelType w:val="hybridMultilevel"/>
    <w:tmpl w:val="BB5424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C9121F"/>
    <w:multiLevelType w:val="hybridMultilevel"/>
    <w:tmpl w:val="D7EE4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6393916"/>
    <w:multiLevelType w:val="hybridMultilevel"/>
    <w:tmpl w:val="84AC4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54218"/>
    <w:multiLevelType w:val="hybridMultilevel"/>
    <w:tmpl w:val="A89280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691D7E"/>
    <w:multiLevelType w:val="hybridMultilevel"/>
    <w:tmpl w:val="21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8"/>
  </w:num>
  <w:num w:numId="5">
    <w:abstractNumId w:val="3"/>
  </w:num>
  <w:num w:numId="6">
    <w:abstractNumId w:val="10"/>
  </w:num>
  <w:num w:numId="7">
    <w:abstractNumId w:val="6"/>
  </w:num>
  <w:num w:numId="8">
    <w:abstractNumId w:val="7"/>
  </w:num>
  <w:num w:numId="9">
    <w:abstractNumId w:val="2"/>
  </w:num>
  <w:num w:numId="10">
    <w:abstractNumId w:val="0"/>
  </w:num>
  <w:num w:numId="11">
    <w:abstractNumId w:val="13"/>
  </w:num>
  <w:num w:numId="12">
    <w:abstractNumId w:val="15"/>
  </w:num>
  <w:num w:numId="13">
    <w:abstractNumId w:val="14"/>
  </w:num>
  <w:num w:numId="14">
    <w:abstractNumId w:val="11"/>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Willem Wegdam">
    <w15:presenceInfo w15:providerId="Windows Live" w15:userId="d3344c2b46eaed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C1"/>
    <w:rsid w:val="00054B6C"/>
    <w:rsid w:val="000A43A0"/>
    <w:rsid w:val="001C5E61"/>
    <w:rsid w:val="00267184"/>
    <w:rsid w:val="00295F0B"/>
    <w:rsid w:val="002A008E"/>
    <w:rsid w:val="00356D23"/>
    <w:rsid w:val="003A50FA"/>
    <w:rsid w:val="003E4E9C"/>
    <w:rsid w:val="004A7E1E"/>
    <w:rsid w:val="004C63F4"/>
    <w:rsid w:val="00506948"/>
    <w:rsid w:val="00535A89"/>
    <w:rsid w:val="005926BF"/>
    <w:rsid w:val="006474CC"/>
    <w:rsid w:val="00696ED2"/>
    <w:rsid w:val="006A5547"/>
    <w:rsid w:val="006B2D20"/>
    <w:rsid w:val="00741CE9"/>
    <w:rsid w:val="0074425C"/>
    <w:rsid w:val="007B0DF5"/>
    <w:rsid w:val="007C36DC"/>
    <w:rsid w:val="00815617"/>
    <w:rsid w:val="00825ADD"/>
    <w:rsid w:val="00912395"/>
    <w:rsid w:val="00944D0F"/>
    <w:rsid w:val="00960BED"/>
    <w:rsid w:val="00974368"/>
    <w:rsid w:val="009D3C12"/>
    <w:rsid w:val="00AD6D55"/>
    <w:rsid w:val="00AD7AEB"/>
    <w:rsid w:val="00B106CF"/>
    <w:rsid w:val="00B36B19"/>
    <w:rsid w:val="00B40283"/>
    <w:rsid w:val="00B86A0D"/>
    <w:rsid w:val="00B92AFC"/>
    <w:rsid w:val="00BF304C"/>
    <w:rsid w:val="00D31159"/>
    <w:rsid w:val="00D945A8"/>
    <w:rsid w:val="00DE6265"/>
    <w:rsid w:val="00E743C1"/>
    <w:rsid w:val="00EE13EC"/>
    <w:rsid w:val="00F83091"/>
    <w:rsid w:val="00FB50F4"/>
    <w:rsid w:val="00FC0EF8"/>
    <w:rsid w:val="00FC6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1CE3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AD7AEB"/>
    <w:pPr>
      <w:tabs>
        <w:tab w:val="center" w:pos="4536"/>
        <w:tab w:val="right" w:pos="9072"/>
      </w:tabs>
    </w:pPr>
  </w:style>
  <w:style w:type="character" w:customStyle="1" w:styleId="KoptekstTeken">
    <w:name w:val="Koptekst Teken"/>
    <w:basedOn w:val="Standaardalinea-lettertype"/>
    <w:link w:val="Koptekst"/>
    <w:uiPriority w:val="99"/>
    <w:rsid w:val="00AD7AEB"/>
    <w:rPr>
      <w:lang w:val="en-GB"/>
    </w:rPr>
  </w:style>
  <w:style w:type="paragraph" w:styleId="Voettekst">
    <w:name w:val="footer"/>
    <w:basedOn w:val="Normaal"/>
    <w:link w:val="VoettekstTeken"/>
    <w:uiPriority w:val="99"/>
    <w:unhideWhenUsed/>
    <w:rsid w:val="00AD7AEB"/>
    <w:pPr>
      <w:tabs>
        <w:tab w:val="center" w:pos="4536"/>
        <w:tab w:val="right" w:pos="9072"/>
      </w:tabs>
    </w:pPr>
  </w:style>
  <w:style w:type="character" w:customStyle="1" w:styleId="VoettekstTeken">
    <w:name w:val="Voettekst Teken"/>
    <w:basedOn w:val="Standaardalinea-lettertype"/>
    <w:link w:val="Voettekst"/>
    <w:uiPriority w:val="99"/>
    <w:rsid w:val="00AD7AEB"/>
    <w:rPr>
      <w:lang w:val="en-GB"/>
    </w:rPr>
  </w:style>
  <w:style w:type="paragraph" w:styleId="Ballontekst">
    <w:name w:val="Balloon Text"/>
    <w:basedOn w:val="Normaal"/>
    <w:link w:val="BallontekstTeken"/>
    <w:uiPriority w:val="99"/>
    <w:semiHidden/>
    <w:unhideWhenUsed/>
    <w:rsid w:val="00AD7AE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D7AEB"/>
    <w:rPr>
      <w:rFonts w:ascii="Lucida Grande" w:hAnsi="Lucida Grande" w:cs="Lucida Grande"/>
      <w:sz w:val="18"/>
      <w:szCs w:val="18"/>
      <w:lang w:val="en-GB"/>
    </w:rPr>
  </w:style>
  <w:style w:type="paragraph" w:customStyle="1" w:styleId="paragraph">
    <w:name w:val="paragraph"/>
    <w:basedOn w:val="Normaal"/>
    <w:rsid w:val="005926BF"/>
    <w:pPr>
      <w:spacing w:before="100" w:beforeAutospacing="1" w:after="100" w:afterAutospacing="1"/>
    </w:pPr>
    <w:rPr>
      <w:rFonts w:ascii="Times New Roman" w:hAnsi="Times New Roman" w:cs="Times New Roman"/>
      <w:sz w:val="20"/>
      <w:szCs w:val="20"/>
      <w:lang w:val="nl-NL"/>
    </w:rPr>
  </w:style>
  <w:style w:type="character" w:customStyle="1" w:styleId="textrun">
    <w:name w:val="textrun"/>
    <w:basedOn w:val="Standaardalinea-lettertype"/>
    <w:rsid w:val="005926BF"/>
  </w:style>
  <w:style w:type="character" w:customStyle="1" w:styleId="normaltextrun">
    <w:name w:val="normaltextrun"/>
    <w:basedOn w:val="Standaardalinea-lettertype"/>
    <w:rsid w:val="005926BF"/>
  </w:style>
  <w:style w:type="character" w:customStyle="1" w:styleId="eop">
    <w:name w:val="eop"/>
    <w:basedOn w:val="Standaardalinea-lettertype"/>
    <w:rsid w:val="005926BF"/>
  </w:style>
  <w:style w:type="character" w:customStyle="1" w:styleId="spellingerror">
    <w:name w:val="spellingerror"/>
    <w:basedOn w:val="Standaardalinea-lettertype"/>
    <w:rsid w:val="005926BF"/>
  </w:style>
  <w:style w:type="paragraph" w:styleId="Lijstalinea">
    <w:name w:val="List Paragraph"/>
    <w:basedOn w:val="Normaal"/>
    <w:uiPriority w:val="34"/>
    <w:qFormat/>
    <w:rsid w:val="007B0DF5"/>
    <w:pPr>
      <w:ind w:left="720"/>
      <w:contextualSpacing/>
    </w:pPr>
  </w:style>
  <w:style w:type="paragraph" w:styleId="Voetnoottekst">
    <w:name w:val="footnote text"/>
    <w:basedOn w:val="Normaal"/>
    <w:link w:val="VoetnoottekstTeken"/>
    <w:uiPriority w:val="99"/>
    <w:unhideWhenUsed/>
    <w:rsid w:val="00B106CF"/>
  </w:style>
  <w:style w:type="character" w:customStyle="1" w:styleId="VoetnoottekstTeken">
    <w:name w:val="Voetnoottekst Teken"/>
    <w:basedOn w:val="Standaardalinea-lettertype"/>
    <w:link w:val="Voetnoottekst"/>
    <w:uiPriority w:val="99"/>
    <w:rsid w:val="00B106CF"/>
    <w:rPr>
      <w:lang w:val="en-GB"/>
    </w:rPr>
  </w:style>
  <w:style w:type="character" w:styleId="Voetnootmarkering">
    <w:name w:val="footnote reference"/>
    <w:basedOn w:val="Standaardalinea-lettertype"/>
    <w:uiPriority w:val="99"/>
    <w:unhideWhenUsed/>
    <w:rsid w:val="00B106CF"/>
    <w:rPr>
      <w:vertAlign w:val="superscript"/>
    </w:rPr>
  </w:style>
  <w:style w:type="paragraph" w:styleId="Revisie">
    <w:name w:val="Revision"/>
    <w:hidden/>
    <w:uiPriority w:val="99"/>
    <w:semiHidden/>
    <w:rsid w:val="00AD6D55"/>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AD7AEB"/>
    <w:pPr>
      <w:tabs>
        <w:tab w:val="center" w:pos="4536"/>
        <w:tab w:val="right" w:pos="9072"/>
      </w:tabs>
    </w:pPr>
  </w:style>
  <w:style w:type="character" w:customStyle="1" w:styleId="KoptekstTeken">
    <w:name w:val="Koptekst Teken"/>
    <w:basedOn w:val="Standaardalinea-lettertype"/>
    <w:link w:val="Koptekst"/>
    <w:uiPriority w:val="99"/>
    <w:rsid w:val="00AD7AEB"/>
    <w:rPr>
      <w:lang w:val="en-GB"/>
    </w:rPr>
  </w:style>
  <w:style w:type="paragraph" w:styleId="Voettekst">
    <w:name w:val="footer"/>
    <w:basedOn w:val="Normaal"/>
    <w:link w:val="VoettekstTeken"/>
    <w:uiPriority w:val="99"/>
    <w:unhideWhenUsed/>
    <w:rsid w:val="00AD7AEB"/>
    <w:pPr>
      <w:tabs>
        <w:tab w:val="center" w:pos="4536"/>
        <w:tab w:val="right" w:pos="9072"/>
      </w:tabs>
    </w:pPr>
  </w:style>
  <w:style w:type="character" w:customStyle="1" w:styleId="VoettekstTeken">
    <w:name w:val="Voettekst Teken"/>
    <w:basedOn w:val="Standaardalinea-lettertype"/>
    <w:link w:val="Voettekst"/>
    <w:uiPriority w:val="99"/>
    <w:rsid w:val="00AD7AEB"/>
    <w:rPr>
      <w:lang w:val="en-GB"/>
    </w:rPr>
  </w:style>
  <w:style w:type="paragraph" w:styleId="Ballontekst">
    <w:name w:val="Balloon Text"/>
    <w:basedOn w:val="Normaal"/>
    <w:link w:val="BallontekstTeken"/>
    <w:uiPriority w:val="99"/>
    <w:semiHidden/>
    <w:unhideWhenUsed/>
    <w:rsid w:val="00AD7AE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D7AEB"/>
    <w:rPr>
      <w:rFonts w:ascii="Lucida Grande" w:hAnsi="Lucida Grande" w:cs="Lucida Grande"/>
      <w:sz w:val="18"/>
      <w:szCs w:val="18"/>
      <w:lang w:val="en-GB"/>
    </w:rPr>
  </w:style>
  <w:style w:type="paragraph" w:customStyle="1" w:styleId="paragraph">
    <w:name w:val="paragraph"/>
    <w:basedOn w:val="Normaal"/>
    <w:rsid w:val="005926BF"/>
    <w:pPr>
      <w:spacing w:before="100" w:beforeAutospacing="1" w:after="100" w:afterAutospacing="1"/>
    </w:pPr>
    <w:rPr>
      <w:rFonts w:ascii="Times New Roman" w:hAnsi="Times New Roman" w:cs="Times New Roman"/>
      <w:sz w:val="20"/>
      <w:szCs w:val="20"/>
      <w:lang w:val="nl-NL"/>
    </w:rPr>
  </w:style>
  <w:style w:type="character" w:customStyle="1" w:styleId="textrun">
    <w:name w:val="textrun"/>
    <w:basedOn w:val="Standaardalinea-lettertype"/>
    <w:rsid w:val="005926BF"/>
  </w:style>
  <w:style w:type="character" w:customStyle="1" w:styleId="normaltextrun">
    <w:name w:val="normaltextrun"/>
    <w:basedOn w:val="Standaardalinea-lettertype"/>
    <w:rsid w:val="005926BF"/>
  </w:style>
  <w:style w:type="character" w:customStyle="1" w:styleId="eop">
    <w:name w:val="eop"/>
    <w:basedOn w:val="Standaardalinea-lettertype"/>
    <w:rsid w:val="005926BF"/>
  </w:style>
  <w:style w:type="character" w:customStyle="1" w:styleId="spellingerror">
    <w:name w:val="spellingerror"/>
    <w:basedOn w:val="Standaardalinea-lettertype"/>
    <w:rsid w:val="005926BF"/>
  </w:style>
  <w:style w:type="paragraph" w:styleId="Lijstalinea">
    <w:name w:val="List Paragraph"/>
    <w:basedOn w:val="Normaal"/>
    <w:uiPriority w:val="34"/>
    <w:qFormat/>
    <w:rsid w:val="007B0DF5"/>
    <w:pPr>
      <w:ind w:left="720"/>
      <w:contextualSpacing/>
    </w:pPr>
  </w:style>
  <w:style w:type="paragraph" w:styleId="Voetnoottekst">
    <w:name w:val="footnote text"/>
    <w:basedOn w:val="Normaal"/>
    <w:link w:val="VoetnoottekstTeken"/>
    <w:uiPriority w:val="99"/>
    <w:unhideWhenUsed/>
    <w:rsid w:val="00B106CF"/>
  </w:style>
  <w:style w:type="character" w:customStyle="1" w:styleId="VoetnoottekstTeken">
    <w:name w:val="Voetnoottekst Teken"/>
    <w:basedOn w:val="Standaardalinea-lettertype"/>
    <w:link w:val="Voetnoottekst"/>
    <w:uiPriority w:val="99"/>
    <w:rsid w:val="00B106CF"/>
    <w:rPr>
      <w:lang w:val="en-GB"/>
    </w:rPr>
  </w:style>
  <w:style w:type="character" w:styleId="Voetnootmarkering">
    <w:name w:val="footnote reference"/>
    <w:basedOn w:val="Standaardalinea-lettertype"/>
    <w:uiPriority w:val="99"/>
    <w:unhideWhenUsed/>
    <w:rsid w:val="00B106CF"/>
    <w:rPr>
      <w:vertAlign w:val="superscript"/>
    </w:rPr>
  </w:style>
  <w:style w:type="paragraph" w:styleId="Revisie">
    <w:name w:val="Revision"/>
    <w:hidden/>
    <w:uiPriority w:val="99"/>
    <w:semiHidden/>
    <w:rsid w:val="00AD6D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90378">
      <w:bodyDiv w:val="1"/>
      <w:marLeft w:val="0"/>
      <w:marRight w:val="0"/>
      <w:marTop w:val="0"/>
      <w:marBottom w:val="0"/>
      <w:divBdr>
        <w:top w:val="none" w:sz="0" w:space="0" w:color="auto"/>
        <w:left w:val="none" w:sz="0" w:space="0" w:color="auto"/>
        <w:bottom w:val="none" w:sz="0" w:space="0" w:color="auto"/>
        <w:right w:val="none" w:sz="0" w:space="0" w:color="auto"/>
      </w:divBdr>
    </w:div>
    <w:div w:id="795370947">
      <w:bodyDiv w:val="1"/>
      <w:marLeft w:val="0"/>
      <w:marRight w:val="0"/>
      <w:marTop w:val="0"/>
      <w:marBottom w:val="0"/>
      <w:divBdr>
        <w:top w:val="none" w:sz="0" w:space="0" w:color="auto"/>
        <w:left w:val="none" w:sz="0" w:space="0" w:color="auto"/>
        <w:bottom w:val="none" w:sz="0" w:space="0" w:color="auto"/>
        <w:right w:val="none" w:sz="0" w:space="0" w:color="auto"/>
      </w:divBdr>
    </w:div>
    <w:div w:id="1277640518">
      <w:bodyDiv w:val="1"/>
      <w:marLeft w:val="0"/>
      <w:marRight w:val="0"/>
      <w:marTop w:val="0"/>
      <w:marBottom w:val="0"/>
      <w:divBdr>
        <w:top w:val="none" w:sz="0" w:space="0" w:color="auto"/>
        <w:left w:val="none" w:sz="0" w:space="0" w:color="auto"/>
        <w:bottom w:val="none" w:sz="0" w:space="0" w:color="auto"/>
        <w:right w:val="none" w:sz="0" w:space="0" w:color="auto"/>
      </w:divBdr>
    </w:div>
    <w:div w:id="1284769822">
      <w:bodyDiv w:val="1"/>
      <w:marLeft w:val="0"/>
      <w:marRight w:val="0"/>
      <w:marTop w:val="0"/>
      <w:marBottom w:val="0"/>
      <w:divBdr>
        <w:top w:val="none" w:sz="0" w:space="0" w:color="auto"/>
        <w:left w:val="none" w:sz="0" w:space="0" w:color="auto"/>
        <w:bottom w:val="none" w:sz="0" w:space="0" w:color="auto"/>
        <w:right w:val="none" w:sz="0" w:space="0" w:color="auto"/>
      </w:divBdr>
    </w:div>
    <w:div w:id="1609435884">
      <w:bodyDiv w:val="1"/>
      <w:marLeft w:val="0"/>
      <w:marRight w:val="0"/>
      <w:marTop w:val="0"/>
      <w:marBottom w:val="0"/>
      <w:divBdr>
        <w:top w:val="none" w:sz="0" w:space="0" w:color="auto"/>
        <w:left w:val="none" w:sz="0" w:space="0" w:color="auto"/>
        <w:bottom w:val="none" w:sz="0" w:space="0" w:color="auto"/>
        <w:right w:val="none" w:sz="0" w:space="0" w:color="auto"/>
      </w:divBdr>
    </w:div>
    <w:div w:id="1833138113">
      <w:bodyDiv w:val="1"/>
      <w:marLeft w:val="0"/>
      <w:marRight w:val="0"/>
      <w:marTop w:val="0"/>
      <w:marBottom w:val="0"/>
      <w:divBdr>
        <w:top w:val="none" w:sz="0" w:space="0" w:color="auto"/>
        <w:left w:val="none" w:sz="0" w:space="0" w:color="auto"/>
        <w:bottom w:val="none" w:sz="0" w:space="0" w:color="auto"/>
        <w:right w:val="none" w:sz="0" w:space="0" w:color="auto"/>
      </w:divBdr>
      <w:divsChild>
        <w:div w:id="765272748">
          <w:marLeft w:val="0"/>
          <w:marRight w:val="0"/>
          <w:marTop w:val="0"/>
          <w:marBottom w:val="0"/>
          <w:divBdr>
            <w:top w:val="none" w:sz="0" w:space="0" w:color="auto"/>
            <w:left w:val="none" w:sz="0" w:space="0" w:color="auto"/>
            <w:bottom w:val="none" w:sz="0" w:space="0" w:color="auto"/>
            <w:right w:val="none" w:sz="0" w:space="0" w:color="auto"/>
          </w:divBdr>
        </w:div>
        <w:div w:id="936913635">
          <w:marLeft w:val="0"/>
          <w:marRight w:val="0"/>
          <w:marTop w:val="0"/>
          <w:marBottom w:val="0"/>
          <w:divBdr>
            <w:top w:val="none" w:sz="0" w:space="0" w:color="auto"/>
            <w:left w:val="none" w:sz="0" w:space="0" w:color="auto"/>
            <w:bottom w:val="none" w:sz="0" w:space="0" w:color="auto"/>
            <w:right w:val="none" w:sz="0" w:space="0" w:color="auto"/>
          </w:divBdr>
        </w:div>
        <w:div w:id="1785538985">
          <w:marLeft w:val="0"/>
          <w:marRight w:val="0"/>
          <w:marTop w:val="0"/>
          <w:marBottom w:val="0"/>
          <w:divBdr>
            <w:top w:val="none" w:sz="0" w:space="0" w:color="auto"/>
            <w:left w:val="none" w:sz="0" w:space="0" w:color="auto"/>
            <w:bottom w:val="none" w:sz="0" w:space="0" w:color="auto"/>
            <w:right w:val="none" w:sz="0" w:space="0" w:color="auto"/>
          </w:divBdr>
        </w:div>
        <w:div w:id="1330789756">
          <w:marLeft w:val="0"/>
          <w:marRight w:val="0"/>
          <w:marTop w:val="0"/>
          <w:marBottom w:val="0"/>
          <w:divBdr>
            <w:top w:val="none" w:sz="0" w:space="0" w:color="auto"/>
            <w:left w:val="none" w:sz="0" w:space="0" w:color="auto"/>
            <w:bottom w:val="none" w:sz="0" w:space="0" w:color="auto"/>
            <w:right w:val="none" w:sz="0" w:space="0" w:color="auto"/>
          </w:divBdr>
        </w:div>
        <w:div w:id="672219678">
          <w:marLeft w:val="0"/>
          <w:marRight w:val="0"/>
          <w:marTop w:val="0"/>
          <w:marBottom w:val="0"/>
          <w:divBdr>
            <w:top w:val="none" w:sz="0" w:space="0" w:color="auto"/>
            <w:left w:val="none" w:sz="0" w:space="0" w:color="auto"/>
            <w:bottom w:val="none" w:sz="0" w:space="0" w:color="auto"/>
            <w:right w:val="none" w:sz="0" w:space="0" w:color="auto"/>
          </w:divBdr>
          <w:divsChild>
            <w:div w:id="1539972470">
              <w:marLeft w:val="0"/>
              <w:marRight w:val="0"/>
              <w:marTop w:val="0"/>
              <w:marBottom w:val="0"/>
              <w:divBdr>
                <w:top w:val="none" w:sz="0" w:space="0" w:color="auto"/>
                <w:left w:val="none" w:sz="0" w:space="0" w:color="auto"/>
                <w:bottom w:val="none" w:sz="0" w:space="0" w:color="auto"/>
                <w:right w:val="none" w:sz="0" w:space="0" w:color="auto"/>
              </w:divBdr>
            </w:div>
            <w:div w:id="332491297">
              <w:marLeft w:val="0"/>
              <w:marRight w:val="0"/>
              <w:marTop w:val="0"/>
              <w:marBottom w:val="0"/>
              <w:divBdr>
                <w:top w:val="none" w:sz="0" w:space="0" w:color="auto"/>
                <w:left w:val="none" w:sz="0" w:space="0" w:color="auto"/>
                <w:bottom w:val="none" w:sz="0" w:space="0" w:color="auto"/>
                <w:right w:val="none" w:sz="0" w:space="0" w:color="auto"/>
              </w:divBdr>
            </w:div>
          </w:divsChild>
        </w:div>
        <w:div w:id="1238251275">
          <w:marLeft w:val="0"/>
          <w:marRight w:val="0"/>
          <w:marTop w:val="0"/>
          <w:marBottom w:val="0"/>
          <w:divBdr>
            <w:top w:val="none" w:sz="0" w:space="0" w:color="auto"/>
            <w:left w:val="none" w:sz="0" w:space="0" w:color="auto"/>
            <w:bottom w:val="none" w:sz="0" w:space="0" w:color="auto"/>
            <w:right w:val="none" w:sz="0" w:space="0" w:color="auto"/>
          </w:divBdr>
          <w:divsChild>
            <w:div w:id="1947929315">
              <w:marLeft w:val="0"/>
              <w:marRight w:val="0"/>
              <w:marTop w:val="0"/>
              <w:marBottom w:val="0"/>
              <w:divBdr>
                <w:top w:val="none" w:sz="0" w:space="0" w:color="auto"/>
                <w:left w:val="none" w:sz="0" w:space="0" w:color="auto"/>
                <w:bottom w:val="none" w:sz="0" w:space="0" w:color="auto"/>
                <w:right w:val="none" w:sz="0" w:space="0" w:color="auto"/>
              </w:divBdr>
            </w:div>
            <w:div w:id="1136072476">
              <w:marLeft w:val="0"/>
              <w:marRight w:val="0"/>
              <w:marTop w:val="0"/>
              <w:marBottom w:val="0"/>
              <w:divBdr>
                <w:top w:val="none" w:sz="0" w:space="0" w:color="auto"/>
                <w:left w:val="none" w:sz="0" w:space="0" w:color="auto"/>
                <w:bottom w:val="none" w:sz="0" w:space="0" w:color="auto"/>
                <w:right w:val="none" w:sz="0" w:space="0" w:color="auto"/>
              </w:divBdr>
            </w:div>
            <w:div w:id="405808831">
              <w:marLeft w:val="0"/>
              <w:marRight w:val="0"/>
              <w:marTop w:val="0"/>
              <w:marBottom w:val="0"/>
              <w:divBdr>
                <w:top w:val="none" w:sz="0" w:space="0" w:color="auto"/>
                <w:left w:val="none" w:sz="0" w:space="0" w:color="auto"/>
                <w:bottom w:val="none" w:sz="0" w:space="0" w:color="auto"/>
                <w:right w:val="none" w:sz="0" w:space="0" w:color="auto"/>
              </w:divBdr>
            </w:div>
            <w:div w:id="921259475">
              <w:marLeft w:val="0"/>
              <w:marRight w:val="0"/>
              <w:marTop w:val="0"/>
              <w:marBottom w:val="0"/>
              <w:divBdr>
                <w:top w:val="none" w:sz="0" w:space="0" w:color="auto"/>
                <w:left w:val="none" w:sz="0" w:space="0" w:color="auto"/>
                <w:bottom w:val="none" w:sz="0" w:space="0" w:color="auto"/>
                <w:right w:val="none" w:sz="0" w:space="0" w:color="auto"/>
              </w:divBdr>
            </w:div>
          </w:divsChild>
        </w:div>
        <w:div w:id="2017264565">
          <w:marLeft w:val="0"/>
          <w:marRight w:val="0"/>
          <w:marTop w:val="0"/>
          <w:marBottom w:val="0"/>
          <w:divBdr>
            <w:top w:val="none" w:sz="0" w:space="0" w:color="auto"/>
            <w:left w:val="none" w:sz="0" w:space="0" w:color="auto"/>
            <w:bottom w:val="none" w:sz="0" w:space="0" w:color="auto"/>
            <w:right w:val="none" w:sz="0" w:space="0" w:color="auto"/>
          </w:divBdr>
          <w:divsChild>
            <w:div w:id="320541910">
              <w:marLeft w:val="0"/>
              <w:marRight w:val="0"/>
              <w:marTop w:val="0"/>
              <w:marBottom w:val="0"/>
              <w:divBdr>
                <w:top w:val="none" w:sz="0" w:space="0" w:color="auto"/>
                <w:left w:val="none" w:sz="0" w:space="0" w:color="auto"/>
                <w:bottom w:val="none" w:sz="0" w:space="0" w:color="auto"/>
                <w:right w:val="none" w:sz="0" w:space="0" w:color="auto"/>
              </w:divBdr>
            </w:div>
            <w:div w:id="1775588261">
              <w:marLeft w:val="0"/>
              <w:marRight w:val="0"/>
              <w:marTop w:val="0"/>
              <w:marBottom w:val="0"/>
              <w:divBdr>
                <w:top w:val="none" w:sz="0" w:space="0" w:color="auto"/>
                <w:left w:val="none" w:sz="0" w:space="0" w:color="auto"/>
                <w:bottom w:val="none" w:sz="0" w:space="0" w:color="auto"/>
                <w:right w:val="none" w:sz="0" w:space="0" w:color="auto"/>
              </w:divBdr>
            </w:div>
          </w:divsChild>
        </w:div>
        <w:div w:id="114182238">
          <w:marLeft w:val="0"/>
          <w:marRight w:val="0"/>
          <w:marTop w:val="0"/>
          <w:marBottom w:val="0"/>
          <w:divBdr>
            <w:top w:val="none" w:sz="0" w:space="0" w:color="auto"/>
            <w:left w:val="none" w:sz="0" w:space="0" w:color="auto"/>
            <w:bottom w:val="none" w:sz="0" w:space="0" w:color="auto"/>
            <w:right w:val="none" w:sz="0" w:space="0" w:color="auto"/>
          </w:divBdr>
          <w:divsChild>
            <w:div w:id="997538575">
              <w:marLeft w:val="0"/>
              <w:marRight w:val="0"/>
              <w:marTop w:val="0"/>
              <w:marBottom w:val="0"/>
              <w:divBdr>
                <w:top w:val="none" w:sz="0" w:space="0" w:color="auto"/>
                <w:left w:val="none" w:sz="0" w:space="0" w:color="auto"/>
                <w:bottom w:val="none" w:sz="0" w:space="0" w:color="auto"/>
                <w:right w:val="none" w:sz="0" w:space="0" w:color="auto"/>
              </w:divBdr>
            </w:div>
            <w:div w:id="1207182639">
              <w:marLeft w:val="0"/>
              <w:marRight w:val="0"/>
              <w:marTop w:val="0"/>
              <w:marBottom w:val="0"/>
              <w:divBdr>
                <w:top w:val="none" w:sz="0" w:space="0" w:color="auto"/>
                <w:left w:val="none" w:sz="0" w:space="0" w:color="auto"/>
                <w:bottom w:val="none" w:sz="0" w:space="0" w:color="auto"/>
                <w:right w:val="none" w:sz="0" w:space="0" w:color="auto"/>
              </w:divBdr>
            </w:div>
            <w:div w:id="1138189089">
              <w:marLeft w:val="0"/>
              <w:marRight w:val="0"/>
              <w:marTop w:val="0"/>
              <w:marBottom w:val="0"/>
              <w:divBdr>
                <w:top w:val="none" w:sz="0" w:space="0" w:color="auto"/>
                <w:left w:val="none" w:sz="0" w:space="0" w:color="auto"/>
                <w:bottom w:val="none" w:sz="0" w:space="0" w:color="auto"/>
                <w:right w:val="none" w:sz="0" w:space="0" w:color="auto"/>
              </w:divBdr>
            </w:div>
          </w:divsChild>
        </w:div>
        <w:div w:id="2006205007">
          <w:marLeft w:val="0"/>
          <w:marRight w:val="0"/>
          <w:marTop w:val="0"/>
          <w:marBottom w:val="0"/>
          <w:divBdr>
            <w:top w:val="none" w:sz="0" w:space="0" w:color="auto"/>
            <w:left w:val="none" w:sz="0" w:space="0" w:color="auto"/>
            <w:bottom w:val="none" w:sz="0" w:space="0" w:color="auto"/>
            <w:right w:val="none" w:sz="0" w:space="0" w:color="auto"/>
          </w:divBdr>
          <w:divsChild>
            <w:div w:id="1886332801">
              <w:marLeft w:val="0"/>
              <w:marRight w:val="0"/>
              <w:marTop w:val="0"/>
              <w:marBottom w:val="0"/>
              <w:divBdr>
                <w:top w:val="none" w:sz="0" w:space="0" w:color="auto"/>
                <w:left w:val="none" w:sz="0" w:space="0" w:color="auto"/>
                <w:bottom w:val="none" w:sz="0" w:space="0" w:color="auto"/>
                <w:right w:val="none" w:sz="0" w:space="0" w:color="auto"/>
              </w:divBdr>
            </w:div>
            <w:div w:id="252396005">
              <w:marLeft w:val="0"/>
              <w:marRight w:val="0"/>
              <w:marTop w:val="0"/>
              <w:marBottom w:val="0"/>
              <w:divBdr>
                <w:top w:val="none" w:sz="0" w:space="0" w:color="auto"/>
                <w:left w:val="none" w:sz="0" w:space="0" w:color="auto"/>
                <w:bottom w:val="none" w:sz="0" w:space="0" w:color="auto"/>
                <w:right w:val="none" w:sz="0" w:space="0" w:color="auto"/>
              </w:divBdr>
            </w:div>
          </w:divsChild>
        </w:div>
        <w:div w:id="1648166652">
          <w:marLeft w:val="0"/>
          <w:marRight w:val="0"/>
          <w:marTop w:val="0"/>
          <w:marBottom w:val="0"/>
          <w:divBdr>
            <w:top w:val="none" w:sz="0" w:space="0" w:color="auto"/>
            <w:left w:val="none" w:sz="0" w:space="0" w:color="auto"/>
            <w:bottom w:val="none" w:sz="0" w:space="0" w:color="auto"/>
            <w:right w:val="none" w:sz="0" w:space="0" w:color="auto"/>
          </w:divBdr>
        </w:div>
        <w:div w:id="116147381">
          <w:marLeft w:val="0"/>
          <w:marRight w:val="0"/>
          <w:marTop w:val="0"/>
          <w:marBottom w:val="0"/>
          <w:divBdr>
            <w:top w:val="none" w:sz="0" w:space="0" w:color="auto"/>
            <w:left w:val="none" w:sz="0" w:space="0" w:color="auto"/>
            <w:bottom w:val="none" w:sz="0" w:space="0" w:color="auto"/>
            <w:right w:val="none" w:sz="0" w:space="0" w:color="auto"/>
          </w:divBdr>
        </w:div>
        <w:div w:id="2108502503">
          <w:marLeft w:val="0"/>
          <w:marRight w:val="0"/>
          <w:marTop w:val="0"/>
          <w:marBottom w:val="0"/>
          <w:divBdr>
            <w:top w:val="none" w:sz="0" w:space="0" w:color="auto"/>
            <w:left w:val="none" w:sz="0" w:space="0" w:color="auto"/>
            <w:bottom w:val="none" w:sz="0" w:space="0" w:color="auto"/>
            <w:right w:val="none" w:sz="0" w:space="0" w:color="auto"/>
          </w:divBdr>
        </w:div>
        <w:div w:id="2134397567">
          <w:marLeft w:val="0"/>
          <w:marRight w:val="0"/>
          <w:marTop w:val="0"/>
          <w:marBottom w:val="0"/>
          <w:divBdr>
            <w:top w:val="none" w:sz="0" w:space="0" w:color="auto"/>
            <w:left w:val="none" w:sz="0" w:space="0" w:color="auto"/>
            <w:bottom w:val="none" w:sz="0" w:space="0" w:color="auto"/>
            <w:right w:val="none" w:sz="0" w:space="0" w:color="auto"/>
          </w:divBdr>
        </w:div>
        <w:div w:id="2133396021">
          <w:marLeft w:val="0"/>
          <w:marRight w:val="0"/>
          <w:marTop w:val="0"/>
          <w:marBottom w:val="0"/>
          <w:divBdr>
            <w:top w:val="none" w:sz="0" w:space="0" w:color="auto"/>
            <w:left w:val="none" w:sz="0" w:space="0" w:color="auto"/>
            <w:bottom w:val="none" w:sz="0" w:space="0" w:color="auto"/>
            <w:right w:val="none" w:sz="0" w:space="0" w:color="auto"/>
          </w:divBdr>
        </w:div>
        <w:div w:id="19667771">
          <w:marLeft w:val="0"/>
          <w:marRight w:val="0"/>
          <w:marTop w:val="0"/>
          <w:marBottom w:val="0"/>
          <w:divBdr>
            <w:top w:val="none" w:sz="0" w:space="0" w:color="auto"/>
            <w:left w:val="none" w:sz="0" w:space="0" w:color="auto"/>
            <w:bottom w:val="none" w:sz="0" w:space="0" w:color="auto"/>
            <w:right w:val="none" w:sz="0" w:space="0" w:color="auto"/>
          </w:divBdr>
          <w:divsChild>
            <w:div w:id="937904790">
              <w:marLeft w:val="0"/>
              <w:marRight w:val="0"/>
              <w:marTop w:val="0"/>
              <w:marBottom w:val="0"/>
              <w:divBdr>
                <w:top w:val="none" w:sz="0" w:space="0" w:color="auto"/>
                <w:left w:val="none" w:sz="0" w:space="0" w:color="auto"/>
                <w:bottom w:val="none" w:sz="0" w:space="0" w:color="auto"/>
                <w:right w:val="none" w:sz="0" w:space="0" w:color="auto"/>
              </w:divBdr>
            </w:div>
          </w:divsChild>
        </w:div>
        <w:div w:id="672807639">
          <w:marLeft w:val="0"/>
          <w:marRight w:val="0"/>
          <w:marTop w:val="0"/>
          <w:marBottom w:val="0"/>
          <w:divBdr>
            <w:top w:val="none" w:sz="0" w:space="0" w:color="auto"/>
            <w:left w:val="none" w:sz="0" w:space="0" w:color="auto"/>
            <w:bottom w:val="none" w:sz="0" w:space="0" w:color="auto"/>
            <w:right w:val="none" w:sz="0" w:space="0" w:color="auto"/>
          </w:divBdr>
          <w:divsChild>
            <w:div w:id="19522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C30E-F75A-8D4A-B5D4-A40F7D93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910</Words>
  <Characters>5007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Colijn</dc:creator>
  <cp:keywords/>
  <dc:description/>
  <cp:lastModifiedBy>Yasmine Colijn</cp:lastModifiedBy>
  <cp:revision>3</cp:revision>
  <cp:lastPrinted>2019-10-07T18:08:00Z</cp:lastPrinted>
  <dcterms:created xsi:type="dcterms:W3CDTF">2019-10-11T02:14:00Z</dcterms:created>
  <dcterms:modified xsi:type="dcterms:W3CDTF">2019-10-11T02:15:00Z</dcterms:modified>
</cp:coreProperties>
</file>