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2D3E" w14:textId="77777777" w:rsidR="00124B41" w:rsidRPr="007D1952" w:rsidRDefault="00045901">
      <w:r w:rsidRPr="00124B4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editId="74115FCA">
            <wp:simplePos x="0" y="0"/>
            <wp:positionH relativeFrom="margin">
              <wp:posOffset>6936</wp:posOffset>
            </wp:positionH>
            <wp:positionV relativeFrom="paragraph">
              <wp:posOffset>50996</wp:posOffset>
            </wp:positionV>
            <wp:extent cx="8852634" cy="2940148"/>
            <wp:effectExtent l="0" t="0" r="5715" b="0"/>
            <wp:wrapNone/>
            <wp:docPr id="1" name="Picture 1" descr="C:\Users\sophonpanich\AppData\Local\Microsoft\Windows\INetCache\Content.Word\CCCM_I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onpanich\AppData\Local\Microsoft\Windows\INetCache\Content.Word\CCCM_ID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7"/>
                    <a:stretch/>
                  </pic:blipFill>
                  <pic:spPr bwMode="auto">
                    <a:xfrm>
                      <a:off x="0" y="0"/>
                      <a:ext cx="8853658" cy="294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br/>
      </w:r>
      <w:r w:rsidR="00124B41" w:rsidRPr="00124B41">
        <w:rPr>
          <w:b/>
          <w:bCs/>
        </w:rPr>
        <w:t xml:space="preserve">CAMP COORDINATION AND CAMP MANAGEMENT </w:t>
      </w:r>
      <w:r w:rsidR="00124B41">
        <w:rPr>
          <w:b/>
          <w:bCs/>
        </w:rPr>
        <w:t>| CYCLONE IDAI RESPONSE</w:t>
      </w:r>
    </w:p>
    <w:p w14:paraId="7A2F6874" w14:textId="77777777" w:rsidR="005E26DA" w:rsidRDefault="00124B41">
      <w:r w:rsidRPr="00124B41">
        <w:rPr>
          <w:b/>
          <w:bCs/>
          <w:sz w:val="28"/>
          <w:szCs w:val="28"/>
        </w:rPr>
        <w:t>STRATEGY</w:t>
      </w:r>
      <w:r>
        <w:t xml:space="preserve"> (draft) </w:t>
      </w:r>
    </w:p>
    <w:p w14:paraId="07C72E8B" w14:textId="77777777" w:rsidR="002F50AE" w:rsidRDefault="002F50AE"/>
    <w:p w14:paraId="7F513C78" w14:textId="77777777" w:rsidR="002F50AE" w:rsidRDefault="002F50AE"/>
    <w:p w14:paraId="6A89CDB7" w14:textId="77777777" w:rsidR="002F50AE" w:rsidRDefault="002F50AE"/>
    <w:p w14:paraId="43A5C4B7" w14:textId="77777777" w:rsidR="002F50AE" w:rsidRDefault="002F50AE"/>
    <w:p w14:paraId="49787526" w14:textId="63C2E101" w:rsidR="002F50AE" w:rsidRDefault="00955A20">
      <w:r w:rsidRPr="00124B4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4BD6F5C9">
                <wp:simplePos x="0" y="0"/>
                <wp:positionH relativeFrom="margin">
                  <wp:posOffset>0</wp:posOffset>
                </wp:positionH>
                <wp:positionV relativeFrom="paragraph">
                  <wp:posOffset>125730</wp:posOffset>
                </wp:positionV>
                <wp:extent cx="1849755" cy="517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AC850" w14:textId="77777777" w:rsidR="00BC6F5B" w:rsidRPr="00BC6F5B" w:rsidRDefault="00124B41" w:rsidP="00BC6F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Place of Origin</w:t>
                            </w:r>
                            <w:r w:rsidR="00BC6F5B">
                              <w:br/>
                            </w:r>
                            <w:r w:rsidR="00BC6F5B">
                              <w:rPr>
                                <w:sz w:val="18"/>
                                <w:szCs w:val="18"/>
                              </w:rPr>
                              <w:t>(home owners, land/home renters)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9pt;width:145.65pt;height:4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" filled="f" stroked="f">
                <v:textbox>
                  <w:txbxContent>
                    <w:p w14:paraId="1E5AC850" w14:textId="77777777" w:rsidR="00BC6F5B" w:rsidRPr="00BC6F5B" w:rsidRDefault="00124B41" w:rsidP="00BC6F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Place of Origin</w:t>
                      </w:r>
                      <w:r w:rsidR="00BC6F5B">
                        <w:br/>
                      </w:r>
                      <w:r w:rsidR="00BC6F5B">
                        <w:rPr>
                          <w:sz w:val="18"/>
                          <w:szCs w:val="18"/>
                        </w:rPr>
                        <w:t>(home owners, land/home renters)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ACF" w:rsidRPr="00124B4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610116" wp14:editId="16298FCC">
                <wp:simplePos x="0" y="0"/>
                <wp:positionH relativeFrom="margin">
                  <wp:posOffset>6991350</wp:posOffset>
                </wp:positionH>
                <wp:positionV relativeFrom="paragraph">
                  <wp:posOffset>126365</wp:posOffset>
                </wp:positionV>
                <wp:extent cx="1833880" cy="5969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D1D2E" w14:textId="77777777" w:rsidR="002F50AE" w:rsidRPr="00BC6F5B" w:rsidRDefault="002F50AE" w:rsidP="002F50AE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th-TH"/>
                              </w:rPr>
                            </w:pPr>
                            <w:r>
                              <w:rPr>
                                <w:lang w:bidi="th-TH"/>
                              </w:rPr>
                              <w:t xml:space="preserve">Resettlement Site </w:t>
                            </w:r>
                            <w:r w:rsidR="00BC6F5B">
                              <w:rPr>
                                <w:sz w:val="18"/>
                                <w:szCs w:val="18"/>
                                <w:vertAlign w:val="subscript"/>
                                <w:lang w:bidi="th-TH"/>
                              </w:rPr>
                              <w:br/>
                            </w:r>
                            <w:r w:rsid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>(planned site with plot allocation and land title)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0116" id="Text Box 5" o:spid="_x0000_s1027" type="#_x0000_t202" style="position:absolute;margin-left:550.5pt;margin-top:9.95pt;width:144.4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" filled="f" stroked="f">
                <v:textbox>
                  <w:txbxContent>
                    <w:p w14:paraId="6ECD1D2E" w14:textId="77777777" w:rsidR="002F50AE" w:rsidRPr="00BC6F5B" w:rsidRDefault="002F50AE" w:rsidP="002F50AE">
                      <w:pPr>
                        <w:jc w:val="center"/>
                        <w:rPr>
                          <w:sz w:val="18"/>
                          <w:szCs w:val="18"/>
                          <w:lang w:bidi="th-TH"/>
                        </w:rPr>
                      </w:pPr>
                      <w:r>
                        <w:rPr>
                          <w:lang w:bidi="th-TH"/>
                        </w:rPr>
                        <w:t xml:space="preserve">Resettlement Site </w:t>
                      </w:r>
                      <w:r w:rsidR="00BC6F5B">
                        <w:rPr>
                          <w:sz w:val="18"/>
                          <w:szCs w:val="18"/>
                          <w:vertAlign w:val="subscript"/>
                          <w:lang w:bidi="th-TH"/>
                        </w:rPr>
                        <w:br/>
                      </w:r>
                      <w:r w:rsidR="00BC6F5B">
                        <w:rPr>
                          <w:sz w:val="18"/>
                          <w:szCs w:val="18"/>
                          <w:lang w:bidi="th-TH"/>
                        </w:rPr>
                        <w:t>(planned site with plot allocation and land title)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ACF" w:rsidRPr="00124B4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F0935E" wp14:editId="109FF525">
                <wp:simplePos x="0" y="0"/>
                <wp:positionH relativeFrom="column">
                  <wp:posOffset>2800350</wp:posOffset>
                </wp:positionH>
                <wp:positionV relativeFrom="paragraph">
                  <wp:posOffset>126365</wp:posOffset>
                </wp:positionV>
                <wp:extent cx="1844040" cy="73977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3266B" w14:textId="77777777" w:rsidR="00BC6F5B" w:rsidRPr="00BC6F5B" w:rsidRDefault="00124B41" w:rsidP="00BC6F5B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th-TH"/>
                              </w:rPr>
                            </w:pPr>
                            <w:r>
                              <w:rPr>
                                <w:lang w:bidi="th-TH"/>
                              </w:rPr>
                              <w:t>Accommodation Centers</w:t>
                            </w:r>
                            <w:r w:rsid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  <w:r w:rsidR="00BC6F5B" w:rsidRP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 xml:space="preserve">(community </w:t>
                            </w:r>
                            <w:r w:rsid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>centers</w:t>
                            </w:r>
                            <w:r w:rsidR="00BC6F5B" w:rsidRP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>, schools, tent sites</w:t>
                            </w:r>
                            <w:r w:rsid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935E" id="_x0000_s1028" type="#_x0000_t202" style="position:absolute;margin-left:220.5pt;margin-top:9.95pt;width:145.2pt;height: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" filled="f" stroked="f">
                <v:textbox>
                  <w:txbxContent>
                    <w:p w14:paraId="0FA3266B" w14:textId="77777777" w:rsidR="00BC6F5B" w:rsidRPr="00BC6F5B" w:rsidRDefault="00124B41" w:rsidP="00BC6F5B">
                      <w:pPr>
                        <w:jc w:val="center"/>
                        <w:rPr>
                          <w:sz w:val="18"/>
                          <w:szCs w:val="18"/>
                          <w:lang w:bidi="th-TH"/>
                        </w:rPr>
                      </w:pPr>
                      <w:r>
                        <w:rPr>
                          <w:lang w:bidi="th-TH"/>
                        </w:rPr>
                        <w:t>Accommodation Centers</w:t>
                      </w:r>
                      <w:r w:rsidR="00BC6F5B">
                        <w:rPr>
                          <w:sz w:val="18"/>
                          <w:szCs w:val="18"/>
                          <w:lang w:bidi="th-TH"/>
                        </w:rPr>
                        <w:t xml:space="preserve"> </w:t>
                      </w:r>
                      <w:r w:rsidR="00BC6F5B" w:rsidRPr="00BC6F5B">
                        <w:rPr>
                          <w:sz w:val="18"/>
                          <w:szCs w:val="18"/>
                          <w:lang w:bidi="th-TH"/>
                        </w:rPr>
                        <w:t xml:space="preserve">(community </w:t>
                      </w:r>
                      <w:r w:rsidR="00BC6F5B">
                        <w:rPr>
                          <w:sz w:val="18"/>
                          <w:szCs w:val="18"/>
                          <w:lang w:bidi="th-TH"/>
                        </w:rPr>
                        <w:t>centers</w:t>
                      </w:r>
                      <w:r w:rsidR="00BC6F5B" w:rsidRPr="00BC6F5B">
                        <w:rPr>
                          <w:sz w:val="18"/>
                          <w:szCs w:val="18"/>
                          <w:lang w:bidi="th-TH"/>
                        </w:rPr>
                        <w:t>, schools, tent sites</w:t>
                      </w:r>
                      <w:r w:rsidR="00BC6F5B">
                        <w:rPr>
                          <w:sz w:val="18"/>
                          <w:szCs w:val="18"/>
                          <w:lang w:bidi="th-TH"/>
                        </w:rPr>
                        <w:t>,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ACF" w:rsidRPr="00124B4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7A3C07" wp14:editId="638C3DBE">
                <wp:simplePos x="0" y="0"/>
                <wp:positionH relativeFrom="column">
                  <wp:posOffset>5022215</wp:posOffset>
                </wp:positionH>
                <wp:positionV relativeFrom="paragraph">
                  <wp:posOffset>126365</wp:posOffset>
                </wp:positionV>
                <wp:extent cx="1500505" cy="61277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C4A6" w14:textId="77777777" w:rsidR="00124B41" w:rsidRPr="00BC6F5B" w:rsidRDefault="00124B41" w:rsidP="00124B41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th-TH"/>
                              </w:rPr>
                            </w:pPr>
                            <w:r>
                              <w:rPr>
                                <w:lang w:bidi="th-TH"/>
                              </w:rPr>
                              <w:t>Transitional</w:t>
                            </w:r>
                            <w:r w:rsidR="002F50AE">
                              <w:rPr>
                                <w:lang w:bidi="th-TH"/>
                              </w:rPr>
                              <w:t xml:space="preserve"> Location</w:t>
                            </w:r>
                            <w:r>
                              <w:rPr>
                                <w:lang w:bidi="th-TH"/>
                              </w:rPr>
                              <w:t xml:space="preserve"> </w:t>
                            </w:r>
                            <w:r w:rsidR="00BC6F5B">
                              <w:rPr>
                                <w:sz w:val="18"/>
                                <w:szCs w:val="18"/>
                                <w:lang w:bidi="th-TH"/>
                              </w:rPr>
                              <w:t>(temporary setting prior to return or resettlement)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3C07" id="Text Box 4" o:spid="_x0000_s1029" type="#_x0000_t202" style="position:absolute;margin-left:395.45pt;margin-top:9.95pt;width:118.15pt;height:4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" filled="f" stroked="f">
                <v:textbox>
                  <w:txbxContent>
                    <w:p w14:paraId="2F99C4A6" w14:textId="77777777" w:rsidR="00124B41" w:rsidRPr="00BC6F5B" w:rsidRDefault="00124B41" w:rsidP="00124B41">
                      <w:pPr>
                        <w:jc w:val="center"/>
                        <w:rPr>
                          <w:sz w:val="18"/>
                          <w:szCs w:val="18"/>
                          <w:lang w:bidi="th-TH"/>
                        </w:rPr>
                      </w:pPr>
                      <w:r>
                        <w:rPr>
                          <w:lang w:bidi="th-TH"/>
                        </w:rPr>
                        <w:t>Transitional</w:t>
                      </w:r>
                      <w:r w:rsidR="002F50AE">
                        <w:rPr>
                          <w:lang w:bidi="th-TH"/>
                        </w:rPr>
                        <w:t xml:space="preserve"> Location</w:t>
                      </w:r>
                      <w:r>
                        <w:rPr>
                          <w:lang w:bidi="th-TH"/>
                        </w:rPr>
                        <w:t xml:space="preserve"> </w:t>
                      </w:r>
                      <w:r w:rsidR="00BC6F5B">
                        <w:rPr>
                          <w:sz w:val="18"/>
                          <w:szCs w:val="18"/>
                          <w:lang w:bidi="th-TH"/>
                        </w:rPr>
                        <w:t>(temporary setting prior to return or resettlement)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9DFFC" w14:textId="77777777" w:rsidR="002F50AE" w:rsidRDefault="002F50AE"/>
    <w:p w14:paraId="30B28B8F" w14:textId="77777777" w:rsidR="002F50AE" w:rsidRDefault="002F50AE"/>
    <w:p w14:paraId="4AE39400" w14:textId="37CE4C34" w:rsidR="00BC6F5B" w:rsidRPr="00955A20" w:rsidRDefault="002F50AE" w:rsidP="00955A20">
      <w:pPr>
        <w:rPr>
          <w:b/>
          <w:bCs/>
        </w:rPr>
      </w:pPr>
      <w:r w:rsidRPr="002F50AE">
        <w:rPr>
          <w:b/>
          <w:bCs/>
        </w:rPr>
        <w:t>OBJECTIVES</w:t>
      </w:r>
      <w:r>
        <w:t>:</w:t>
      </w:r>
      <w:r w:rsidR="00BC6F5B">
        <w:t xml:space="preserve"> </w:t>
      </w:r>
      <w:r>
        <w:t xml:space="preserve"> </w:t>
      </w:r>
      <w:r w:rsidR="00B570A8">
        <w:br/>
      </w:r>
      <w:r w:rsidR="00955A20">
        <w:br/>
      </w:r>
      <w:r w:rsidR="00B570A8">
        <w:t xml:space="preserve">CCCM will works towards ensuring safety and dignity for the displaced population living in collective settings by improving their access to protection and assistance, as well as </w:t>
      </w:r>
      <w:r w:rsidR="00955A20">
        <w:t>the</w:t>
      </w:r>
      <w:r w:rsidR="00B570A8">
        <w:t xml:space="preserve"> living environments. </w:t>
      </w:r>
    </w:p>
    <w:p w14:paraId="17B19D2B" w14:textId="77777777" w:rsidR="002F50AE" w:rsidRDefault="00BC6F5B">
      <w:r w:rsidRPr="00BC6F5B">
        <w:rPr>
          <w:b/>
          <w:bCs/>
        </w:rPr>
        <w:t>RESPONSE</w:t>
      </w:r>
      <w:r>
        <w:t xml:space="preserve">: </w:t>
      </w:r>
    </w:p>
    <w:tbl>
      <w:tblPr>
        <w:tblStyle w:val="TableGrid"/>
        <w:tblW w:w="13669" w:type="dxa"/>
        <w:tblLook w:val="04A0" w:firstRow="1" w:lastRow="0" w:firstColumn="1" w:lastColumn="0" w:noHBand="0" w:noVBand="1"/>
      </w:tblPr>
      <w:tblGrid>
        <w:gridCol w:w="2687"/>
        <w:gridCol w:w="3658"/>
        <w:gridCol w:w="3289"/>
        <w:gridCol w:w="4035"/>
      </w:tblGrid>
      <w:tr w:rsidR="002F50AE" w:rsidRPr="00955A20" w14:paraId="103E9EE5" w14:textId="77777777" w:rsidTr="00761F24">
        <w:trPr>
          <w:trHeight w:val="263"/>
        </w:trPr>
        <w:tc>
          <w:tcPr>
            <w:tcW w:w="2687" w:type="dxa"/>
          </w:tcPr>
          <w:p w14:paraId="13E733F2" w14:textId="77777777" w:rsidR="002F50AE" w:rsidRPr="00955A20" w:rsidRDefault="00BC6F5B">
            <w:r w:rsidRPr="00955A20">
              <w:t>Place of origin</w:t>
            </w:r>
          </w:p>
        </w:tc>
        <w:tc>
          <w:tcPr>
            <w:tcW w:w="3658" w:type="dxa"/>
          </w:tcPr>
          <w:p w14:paraId="27C07CAB" w14:textId="77777777" w:rsidR="002F50AE" w:rsidRPr="00955A20" w:rsidRDefault="00BC6F5B">
            <w:r w:rsidRPr="00955A20">
              <w:t>Accommodation Centers</w:t>
            </w:r>
          </w:p>
        </w:tc>
        <w:tc>
          <w:tcPr>
            <w:tcW w:w="3289" w:type="dxa"/>
          </w:tcPr>
          <w:p w14:paraId="1E7B76FA" w14:textId="77777777" w:rsidR="002F50AE" w:rsidRPr="00955A20" w:rsidRDefault="00BC6F5B">
            <w:r w:rsidRPr="00955A20">
              <w:t>Transitional Location</w:t>
            </w:r>
          </w:p>
        </w:tc>
        <w:tc>
          <w:tcPr>
            <w:tcW w:w="4035" w:type="dxa"/>
          </w:tcPr>
          <w:p w14:paraId="019019E9" w14:textId="77777777" w:rsidR="002F50AE" w:rsidRPr="00955A20" w:rsidRDefault="00BC6F5B">
            <w:r w:rsidRPr="00955A20">
              <w:t>Resettlement Sites</w:t>
            </w:r>
          </w:p>
        </w:tc>
      </w:tr>
      <w:tr w:rsidR="007D1952" w:rsidRPr="00955A20" w14:paraId="522A703C" w14:textId="77777777" w:rsidTr="00955A20">
        <w:trPr>
          <w:trHeight w:val="263"/>
        </w:trPr>
        <w:tc>
          <w:tcPr>
            <w:tcW w:w="13669" w:type="dxa"/>
            <w:gridSpan w:val="4"/>
            <w:shd w:val="clear" w:color="auto" w:fill="F2F2F2" w:themeFill="background1" w:themeFillShade="F2"/>
          </w:tcPr>
          <w:p w14:paraId="4D6260DA" w14:textId="77777777" w:rsidR="007D1952" w:rsidRPr="00955A20" w:rsidRDefault="007D1952" w:rsidP="003D5679">
            <w:pPr>
              <w:jc w:val="both"/>
              <w:rPr>
                <w:b/>
                <w:bCs/>
              </w:rPr>
            </w:pPr>
            <w:r w:rsidRPr="00955A20">
              <w:rPr>
                <w:b/>
                <w:bCs/>
              </w:rPr>
              <w:t>INFORMATION</w:t>
            </w:r>
          </w:p>
        </w:tc>
      </w:tr>
      <w:tr w:rsidR="007D1952" w:rsidRPr="00955A20" w14:paraId="268F4809" w14:textId="77777777" w:rsidTr="00955A20">
        <w:trPr>
          <w:trHeight w:val="539"/>
        </w:trPr>
        <w:tc>
          <w:tcPr>
            <w:tcW w:w="13669" w:type="dxa"/>
            <w:gridSpan w:val="4"/>
          </w:tcPr>
          <w:p w14:paraId="412098A5" w14:textId="77777777" w:rsidR="007D1952" w:rsidRPr="00955A20" w:rsidRDefault="007D1952" w:rsidP="007D1952">
            <w:pPr>
              <w:pStyle w:val="ListParagraph"/>
              <w:numPr>
                <w:ilvl w:val="0"/>
                <w:numId w:val="2"/>
              </w:numPr>
              <w:ind w:left="461"/>
              <w:jc w:val="both"/>
            </w:pPr>
            <w:r w:rsidRPr="00955A20">
              <w:t>Tracking of movement, site population, demographics, etc.</w:t>
            </w:r>
          </w:p>
          <w:p w14:paraId="1A8CCC88" w14:textId="77777777" w:rsidR="007D1952" w:rsidRPr="00955A20" w:rsidRDefault="007D1952" w:rsidP="007D1952">
            <w:pPr>
              <w:pStyle w:val="ListParagraph"/>
              <w:numPr>
                <w:ilvl w:val="0"/>
                <w:numId w:val="2"/>
              </w:numPr>
              <w:ind w:left="461"/>
              <w:jc w:val="both"/>
            </w:pPr>
            <w:r w:rsidRPr="00955A20">
              <w:t>Basic multi-sector Need assessments at site level</w:t>
            </w:r>
          </w:p>
        </w:tc>
      </w:tr>
      <w:tr w:rsidR="007D1952" w:rsidRPr="00955A20" w14:paraId="50F49889" w14:textId="77777777" w:rsidTr="00955A20">
        <w:trPr>
          <w:trHeight w:val="263"/>
        </w:trPr>
        <w:tc>
          <w:tcPr>
            <w:tcW w:w="13669" w:type="dxa"/>
            <w:gridSpan w:val="4"/>
            <w:shd w:val="clear" w:color="auto" w:fill="F2F2F2" w:themeFill="background1" w:themeFillShade="F2"/>
          </w:tcPr>
          <w:p w14:paraId="61CB57CF" w14:textId="77777777" w:rsidR="007D1952" w:rsidRPr="00955A20" w:rsidRDefault="007D1952" w:rsidP="003D5679">
            <w:pPr>
              <w:jc w:val="both"/>
              <w:rPr>
                <w:b/>
                <w:bCs/>
              </w:rPr>
            </w:pPr>
            <w:r w:rsidRPr="00955A20">
              <w:rPr>
                <w:b/>
                <w:bCs/>
              </w:rPr>
              <w:t>MONITORING AND COORDINATION</w:t>
            </w:r>
          </w:p>
        </w:tc>
      </w:tr>
      <w:tr w:rsidR="003D5679" w:rsidRPr="00955A20" w14:paraId="17009DDA" w14:textId="77777777" w:rsidTr="00761F24">
        <w:trPr>
          <w:trHeight w:val="792"/>
        </w:trPr>
        <w:tc>
          <w:tcPr>
            <w:tcW w:w="2687" w:type="dxa"/>
          </w:tcPr>
          <w:p w14:paraId="528C8EAB" w14:textId="77777777" w:rsidR="003D5679" w:rsidRPr="00955A20" w:rsidRDefault="003D5679">
            <w:r w:rsidRPr="00955A20">
              <w:t>Ensure information on conditions at place of origin are available for those wishing to return.</w:t>
            </w:r>
          </w:p>
        </w:tc>
        <w:tc>
          <w:tcPr>
            <w:tcW w:w="10982" w:type="dxa"/>
            <w:gridSpan w:val="3"/>
          </w:tcPr>
          <w:p w14:paraId="754A1A39" w14:textId="77777777" w:rsidR="003D5679" w:rsidRPr="00955A20" w:rsidRDefault="003D5679" w:rsidP="007D1952">
            <w:pPr>
              <w:pStyle w:val="ListParagraph"/>
              <w:numPr>
                <w:ilvl w:val="0"/>
                <w:numId w:val="2"/>
              </w:numPr>
              <w:ind w:left="461"/>
              <w:jc w:val="both"/>
            </w:pPr>
            <w:r w:rsidRPr="00955A20">
              <w:t>Support to INGC on-site focal points</w:t>
            </w:r>
          </w:p>
          <w:p w14:paraId="36DCF053" w14:textId="77777777" w:rsidR="003D5679" w:rsidRPr="00955A20" w:rsidRDefault="003D5679" w:rsidP="003D5679">
            <w:pPr>
              <w:jc w:val="both"/>
            </w:pPr>
            <w:r w:rsidRPr="00955A20">
              <w:rPr>
                <w:b/>
                <w:bCs/>
              </w:rPr>
              <w:t>Mobile</w:t>
            </w:r>
            <w:r w:rsidRPr="00955A20">
              <w:t xml:space="preserve"> </w:t>
            </w:r>
            <w:r w:rsidRPr="00955A20">
              <w:rPr>
                <w:b/>
                <w:bCs/>
              </w:rPr>
              <w:t>Teams</w:t>
            </w:r>
            <w:r w:rsidRPr="00955A20">
              <w:t>:</w:t>
            </w:r>
          </w:p>
          <w:p w14:paraId="54FC5E1E" w14:textId="77777777" w:rsidR="003D5679" w:rsidRPr="00955A20" w:rsidRDefault="003D5679" w:rsidP="007D1952">
            <w:pPr>
              <w:pStyle w:val="ListParagraph"/>
              <w:numPr>
                <w:ilvl w:val="0"/>
                <w:numId w:val="1"/>
              </w:numPr>
              <w:ind w:left="461"/>
              <w:jc w:val="both"/>
            </w:pPr>
            <w:r w:rsidRPr="00955A20">
              <w:t>Service Mapping,</w:t>
            </w:r>
          </w:p>
          <w:p w14:paraId="70B3870D" w14:textId="77777777" w:rsidR="003D5679" w:rsidRPr="00955A20" w:rsidRDefault="003D5679" w:rsidP="007D1952">
            <w:pPr>
              <w:pStyle w:val="ListParagraph"/>
              <w:numPr>
                <w:ilvl w:val="0"/>
                <w:numId w:val="1"/>
              </w:numPr>
              <w:ind w:left="461"/>
              <w:jc w:val="both"/>
            </w:pPr>
            <w:r w:rsidRPr="00955A20">
              <w:rPr>
                <w:u w:val="single"/>
              </w:rPr>
              <w:t>Monitoring</w:t>
            </w:r>
            <w:r w:rsidRPr="00955A20">
              <w:t xml:space="preserve"> of services, raising concerns and issues to the cluster where on-site referral is not viable</w:t>
            </w:r>
          </w:p>
          <w:p w14:paraId="3250FBFA" w14:textId="77777777" w:rsidR="003D5679" w:rsidRPr="00955A20" w:rsidRDefault="003D5679" w:rsidP="007D1952">
            <w:pPr>
              <w:pStyle w:val="ListParagraph"/>
              <w:numPr>
                <w:ilvl w:val="0"/>
                <w:numId w:val="1"/>
              </w:numPr>
              <w:ind w:left="461"/>
              <w:jc w:val="both"/>
            </w:pPr>
            <w:r w:rsidRPr="00955A20">
              <w:rPr>
                <w:u w:val="single"/>
              </w:rPr>
              <w:t>Site level coordination</w:t>
            </w:r>
            <w:r w:rsidRPr="00955A20">
              <w:t xml:space="preserve">: </w:t>
            </w:r>
            <w:r w:rsidR="00AF34E5" w:rsidRPr="00955A20">
              <w:t>engagement with service providers</w:t>
            </w:r>
          </w:p>
          <w:p w14:paraId="67DF8234" w14:textId="77777777" w:rsidR="003D5679" w:rsidRPr="00955A20" w:rsidRDefault="003D5679" w:rsidP="007D1952">
            <w:pPr>
              <w:pStyle w:val="ListParagraph"/>
              <w:numPr>
                <w:ilvl w:val="0"/>
                <w:numId w:val="1"/>
              </w:numPr>
              <w:ind w:left="461"/>
              <w:jc w:val="both"/>
            </w:pPr>
            <w:r w:rsidRPr="00955A20">
              <w:t xml:space="preserve">Establishing and maintaining </w:t>
            </w:r>
            <w:r w:rsidRPr="00955A20">
              <w:rPr>
                <w:u w:val="single"/>
              </w:rPr>
              <w:t>information hub</w:t>
            </w:r>
            <w:r w:rsidRPr="00955A20">
              <w:t>, that includes: PSEA awareness, referral info</w:t>
            </w:r>
            <w:bookmarkStart w:id="0" w:name="_GoBack"/>
            <w:bookmarkEnd w:id="0"/>
            <w:r w:rsidRPr="00955A20">
              <w:t>rmation, service information, etc.</w:t>
            </w:r>
          </w:p>
          <w:p w14:paraId="049303AC" w14:textId="77777777" w:rsidR="003D5679" w:rsidRPr="00955A20" w:rsidRDefault="003D5679" w:rsidP="007D1952">
            <w:pPr>
              <w:pStyle w:val="ListParagraph"/>
              <w:numPr>
                <w:ilvl w:val="0"/>
                <w:numId w:val="1"/>
              </w:numPr>
              <w:ind w:left="461"/>
              <w:jc w:val="both"/>
            </w:pPr>
            <w:r w:rsidRPr="00955A20">
              <w:rPr>
                <w:u w:val="single"/>
              </w:rPr>
              <w:t>Complaint and Feedback</w:t>
            </w:r>
            <w:r w:rsidRPr="00955A20">
              <w:t xml:space="preserve"> mechanism</w:t>
            </w:r>
          </w:p>
        </w:tc>
      </w:tr>
      <w:tr w:rsidR="00045901" w:rsidRPr="00955A20" w14:paraId="5D252137" w14:textId="77777777" w:rsidTr="00955A20">
        <w:trPr>
          <w:trHeight w:val="241"/>
        </w:trPr>
        <w:tc>
          <w:tcPr>
            <w:tcW w:w="13669" w:type="dxa"/>
            <w:gridSpan w:val="4"/>
            <w:shd w:val="clear" w:color="auto" w:fill="F2F2F2" w:themeFill="background1" w:themeFillShade="F2"/>
          </w:tcPr>
          <w:p w14:paraId="0DB468CC" w14:textId="77777777" w:rsidR="00045901" w:rsidRPr="00955A20" w:rsidRDefault="00045901" w:rsidP="0001575A">
            <w:pPr>
              <w:rPr>
                <w:b/>
                <w:bCs/>
              </w:rPr>
            </w:pPr>
            <w:r w:rsidRPr="00955A20">
              <w:rPr>
                <w:b/>
                <w:bCs/>
              </w:rPr>
              <w:t>COMMUNITY ENGAGEMENT AND PARTICIPATION</w:t>
            </w:r>
          </w:p>
        </w:tc>
      </w:tr>
      <w:tr w:rsidR="00045901" w:rsidRPr="00955A20" w14:paraId="70F23490" w14:textId="77777777" w:rsidTr="00761F24">
        <w:trPr>
          <w:trHeight w:val="1210"/>
        </w:trPr>
        <w:tc>
          <w:tcPr>
            <w:tcW w:w="2687" w:type="dxa"/>
          </w:tcPr>
          <w:p w14:paraId="74782347" w14:textId="77777777" w:rsidR="00045901" w:rsidRPr="00955A20" w:rsidRDefault="00045901" w:rsidP="0001575A"/>
        </w:tc>
        <w:tc>
          <w:tcPr>
            <w:tcW w:w="6947" w:type="dxa"/>
            <w:gridSpan w:val="2"/>
          </w:tcPr>
          <w:p w14:paraId="3FEE5500" w14:textId="776DBA92" w:rsidR="00045901" w:rsidRPr="00955A20" w:rsidRDefault="00045901" w:rsidP="00045901">
            <w:pPr>
              <w:pStyle w:val="ListParagraph"/>
              <w:numPr>
                <w:ilvl w:val="0"/>
                <w:numId w:val="1"/>
              </w:numPr>
              <w:ind w:left="461"/>
            </w:pPr>
            <w:r w:rsidRPr="00955A20">
              <w:t xml:space="preserve">Capacity development with committees in </w:t>
            </w:r>
            <w:proofErr w:type="spellStart"/>
            <w:r w:rsidRPr="00955A20">
              <w:t>centres</w:t>
            </w:r>
            <w:proofErr w:type="spellEnd"/>
            <w:r w:rsidRPr="00955A20">
              <w:t>/sites, ensure awareness on PSEA, referral mechanism, participation and leadership</w:t>
            </w:r>
          </w:p>
          <w:p w14:paraId="479B6408" w14:textId="36C9F7FA" w:rsidR="00955A20" w:rsidRPr="00955A20" w:rsidRDefault="00955A20" w:rsidP="00955A20">
            <w:pPr>
              <w:ind w:left="101"/>
            </w:pPr>
            <w:r w:rsidRPr="00955A20">
              <w:t xml:space="preserve">For return and resettlement: </w:t>
            </w:r>
          </w:p>
          <w:p w14:paraId="5A444635" w14:textId="02C610A7" w:rsidR="00955A20" w:rsidRPr="00955A20" w:rsidRDefault="00955A20" w:rsidP="006068CA">
            <w:pPr>
              <w:pStyle w:val="ListParagraph"/>
              <w:numPr>
                <w:ilvl w:val="0"/>
                <w:numId w:val="1"/>
              </w:numPr>
              <w:ind w:left="461"/>
            </w:pPr>
            <w:r w:rsidRPr="00955A20">
              <w:t xml:space="preserve">Work with Community Engagement WG to conduct consultations and </w:t>
            </w:r>
            <w:r w:rsidR="00761F24">
              <w:t>verification</w:t>
            </w:r>
            <w:r w:rsidRPr="00955A20">
              <w:t xml:space="preserve"> at sites planned for closure. </w:t>
            </w:r>
          </w:p>
          <w:p w14:paraId="353FC4BB" w14:textId="7D3AF7E0" w:rsidR="008B6A9F" w:rsidRPr="00955A20" w:rsidRDefault="00045901" w:rsidP="006068CA">
            <w:pPr>
              <w:pStyle w:val="ListParagraph"/>
              <w:numPr>
                <w:ilvl w:val="0"/>
                <w:numId w:val="1"/>
              </w:numPr>
              <w:ind w:left="461"/>
            </w:pPr>
            <w:r w:rsidRPr="00955A20">
              <w:t>Discuss and plan to get ready for movement (return and resettlement), organizing go-see visits for resettlement sites</w:t>
            </w:r>
          </w:p>
        </w:tc>
        <w:tc>
          <w:tcPr>
            <w:tcW w:w="4035" w:type="dxa"/>
          </w:tcPr>
          <w:p w14:paraId="6A6B0AB4" w14:textId="77777777" w:rsidR="00045901" w:rsidRPr="00955A20" w:rsidRDefault="00045901" w:rsidP="0004590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955A20">
              <w:t>Follow up with committees after movements,</w:t>
            </w:r>
          </w:p>
          <w:p w14:paraId="27869440" w14:textId="77777777" w:rsidR="00045901" w:rsidRPr="00955A20" w:rsidRDefault="00045901" w:rsidP="00045901">
            <w:pPr>
              <w:pStyle w:val="ListParagraph"/>
              <w:numPr>
                <w:ilvl w:val="0"/>
                <w:numId w:val="1"/>
              </w:numPr>
              <w:ind w:left="455"/>
            </w:pPr>
            <w:r w:rsidRPr="00955A20">
              <w:t>Further capacity development as relevant/required</w:t>
            </w:r>
          </w:p>
        </w:tc>
      </w:tr>
      <w:tr w:rsidR="00045901" w:rsidRPr="00955A20" w14:paraId="606E51C5" w14:textId="77777777" w:rsidTr="00955A20">
        <w:trPr>
          <w:trHeight w:val="241"/>
        </w:trPr>
        <w:tc>
          <w:tcPr>
            <w:tcW w:w="13669" w:type="dxa"/>
            <w:gridSpan w:val="4"/>
            <w:shd w:val="clear" w:color="auto" w:fill="F2F2F2" w:themeFill="background1" w:themeFillShade="F2"/>
          </w:tcPr>
          <w:p w14:paraId="16D765EF" w14:textId="77777777" w:rsidR="00045901" w:rsidRPr="00955A20" w:rsidRDefault="00045901" w:rsidP="007D1952">
            <w:pPr>
              <w:rPr>
                <w:b/>
                <w:bCs/>
              </w:rPr>
            </w:pPr>
            <w:r w:rsidRPr="00955A20">
              <w:rPr>
                <w:b/>
                <w:bCs/>
              </w:rPr>
              <w:t>SITE PLANNING AND SITE IMPROVEMENT</w:t>
            </w:r>
          </w:p>
        </w:tc>
      </w:tr>
      <w:tr w:rsidR="00045901" w:rsidRPr="00955A20" w14:paraId="0141CC2D" w14:textId="77777777" w:rsidTr="00761F24">
        <w:trPr>
          <w:trHeight w:val="1004"/>
        </w:trPr>
        <w:tc>
          <w:tcPr>
            <w:tcW w:w="2687" w:type="dxa"/>
          </w:tcPr>
          <w:p w14:paraId="0343EB81" w14:textId="77777777" w:rsidR="00045901" w:rsidRPr="00955A20" w:rsidRDefault="00045901"/>
        </w:tc>
        <w:tc>
          <w:tcPr>
            <w:tcW w:w="6947" w:type="dxa"/>
            <w:gridSpan w:val="2"/>
          </w:tcPr>
          <w:p w14:paraId="109F94C9" w14:textId="16A3AF0B" w:rsidR="00045901" w:rsidRPr="00955A20" w:rsidRDefault="00045901" w:rsidP="00761F24">
            <w:pPr>
              <w:pStyle w:val="ListParagraph"/>
              <w:numPr>
                <w:ilvl w:val="0"/>
                <w:numId w:val="1"/>
              </w:numPr>
              <w:ind w:left="461"/>
            </w:pPr>
            <w:r w:rsidRPr="00955A20">
              <w:t>Basic site assessment</w:t>
            </w:r>
            <w:r w:rsidR="00761F24">
              <w:t xml:space="preserve"> and improvement such as: c</w:t>
            </w:r>
            <w:r w:rsidRPr="00955A20">
              <w:t>onstruction of communal cooking area</w:t>
            </w:r>
            <w:r w:rsidR="00761F24">
              <w:t>, i</w:t>
            </w:r>
            <w:r w:rsidRPr="00955A20">
              <w:t>mprove drainage</w:t>
            </w:r>
            <w:r w:rsidR="00761F24">
              <w:t>, signage, etc.</w:t>
            </w:r>
          </w:p>
          <w:p w14:paraId="202403E5" w14:textId="497A0A18" w:rsidR="00045901" w:rsidRPr="00955A20" w:rsidRDefault="00045901" w:rsidP="00761F24">
            <w:pPr>
              <w:pStyle w:val="ListParagraph"/>
              <w:numPr>
                <w:ilvl w:val="0"/>
                <w:numId w:val="1"/>
              </w:numPr>
              <w:ind w:left="461"/>
            </w:pPr>
            <w:r w:rsidRPr="00955A20">
              <w:t>Establishing Site maintenance committee</w:t>
            </w:r>
          </w:p>
        </w:tc>
        <w:tc>
          <w:tcPr>
            <w:tcW w:w="4035" w:type="dxa"/>
            <w:vMerge w:val="restart"/>
          </w:tcPr>
          <w:p w14:paraId="20B62CC1" w14:textId="77777777" w:rsidR="00045901" w:rsidRPr="00955A20" w:rsidRDefault="00045901" w:rsidP="007D1952">
            <w:pPr>
              <w:pStyle w:val="ListParagraph"/>
              <w:numPr>
                <w:ilvl w:val="0"/>
                <w:numId w:val="1"/>
              </w:numPr>
              <w:ind w:left="473"/>
            </w:pPr>
            <w:r w:rsidRPr="00955A20">
              <w:t>Technical support and capacity development for site planning to Ministry of Environment, Land and Public Works.</w:t>
            </w:r>
          </w:p>
          <w:p w14:paraId="07DFA34F" w14:textId="77777777" w:rsidR="00045901" w:rsidRPr="00955A20" w:rsidRDefault="00045901" w:rsidP="007D1952">
            <w:pPr>
              <w:pStyle w:val="ListParagraph"/>
              <w:numPr>
                <w:ilvl w:val="0"/>
                <w:numId w:val="1"/>
              </w:numPr>
              <w:ind w:left="473"/>
            </w:pPr>
            <w:r w:rsidRPr="00955A20">
              <w:t>Site planning support on site</w:t>
            </w:r>
          </w:p>
          <w:p w14:paraId="2988D435" w14:textId="77777777" w:rsidR="00045901" w:rsidRPr="00955A20" w:rsidRDefault="00045901" w:rsidP="007D1952">
            <w:pPr>
              <w:pStyle w:val="ListParagraph"/>
              <w:numPr>
                <w:ilvl w:val="0"/>
                <w:numId w:val="1"/>
              </w:numPr>
              <w:ind w:left="473"/>
            </w:pPr>
            <w:r w:rsidRPr="00955A20">
              <w:t>Assess, identify and support on short-term site improvement need</w:t>
            </w:r>
          </w:p>
        </w:tc>
      </w:tr>
      <w:tr w:rsidR="00045901" w:rsidRPr="00955A20" w14:paraId="162F6626" w14:textId="77777777" w:rsidTr="00761F24">
        <w:trPr>
          <w:trHeight w:val="968"/>
        </w:trPr>
        <w:tc>
          <w:tcPr>
            <w:tcW w:w="9634" w:type="dxa"/>
            <w:gridSpan w:val="3"/>
          </w:tcPr>
          <w:p w14:paraId="5442826F" w14:textId="77777777" w:rsidR="00770710" w:rsidRPr="00955A20" w:rsidRDefault="00045901" w:rsidP="00770710">
            <w:r w:rsidRPr="00761F24">
              <w:t>Decommission</w:t>
            </w:r>
            <w:r w:rsidRPr="00955A20">
              <w:t xml:space="preserve">: </w:t>
            </w:r>
          </w:p>
          <w:p w14:paraId="1692BCFC" w14:textId="77777777" w:rsidR="00045901" w:rsidRPr="00955A20" w:rsidRDefault="00045901" w:rsidP="00045901">
            <w:pPr>
              <w:pStyle w:val="ListParagraph"/>
              <w:numPr>
                <w:ilvl w:val="0"/>
                <w:numId w:val="1"/>
              </w:numPr>
            </w:pPr>
            <w:r w:rsidRPr="00955A20">
              <w:t xml:space="preserve">make plan with host communities and local authorities for de-commissioning of accommodation centers that are closing, </w:t>
            </w:r>
          </w:p>
          <w:p w14:paraId="1668DAA1" w14:textId="77777777" w:rsidR="00045901" w:rsidRPr="00955A20" w:rsidRDefault="00045901" w:rsidP="00045901">
            <w:pPr>
              <w:pStyle w:val="ListParagraph"/>
              <w:numPr>
                <w:ilvl w:val="0"/>
                <w:numId w:val="1"/>
              </w:numPr>
            </w:pPr>
            <w:r w:rsidRPr="00955A20">
              <w:t>Organize teams to support and mobilize communities for clean-up and repairs prior to handover of the facilities</w:t>
            </w:r>
          </w:p>
        </w:tc>
        <w:tc>
          <w:tcPr>
            <w:tcW w:w="4035" w:type="dxa"/>
            <w:vMerge/>
          </w:tcPr>
          <w:p w14:paraId="4F98061D" w14:textId="77777777" w:rsidR="00045901" w:rsidRPr="00955A20" w:rsidRDefault="00045901"/>
        </w:tc>
      </w:tr>
    </w:tbl>
    <w:p w14:paraId="336E6A97" w14:textId="77777777" w:rsidR="002F50AE" w:rsidRDefault="002F50AE"/>
    <w:p w14:paraId="2DFBF1D5" w14:textId="77777777" w:rsidR="008B6A9F" w:rsidRPr="00761F24" w:rsidRDefault="00AF34E5" w:rsidP="00C6096E">
      <w:pPr>
        <w:jc w:val="both"/>
      </w:pPr>
      <w:r>
        <w:rPr>
          <w:b/>
          <w:bCs/>
        </w:rPr>
        <w:t>COORDINATION</w:t>
      </w:r>
      <w:r>
        <w:t xml:space="preserve">:  </w:t>
      </w:r>
      <w:r>
        <w:br/>
      </w:r>
      <w:r w:rsidRPr="00761F24">
        <w:t xml:space="preserve">CCCM will work to </w:t>
      </w:r>
      <w:r w:rsidR="008B6A9F" w:rsidRPr="00761F24">
        <w:t xml:space="preserve">coordinate with service providers at site level, coordinate with other cluster to raise issues and concerns to relevant sectors in all locations as well as </w:t>
      </w:r>
      <w:r w:rsidR="00770710" w:rsidRPr="00761F24">
        <w:t>active engagement and contribution to the</w:t>
      </w:r>
      <w:r w:rsidR="00604164" w:rsidRPr="00761F24">
        <w:t xml:space="preserve"> Relocation, Return and</w:t>
      </w:r>
      <w:r w:rsidR="00770710" w:rsidRPr="00761F24">
        <w:t xml:space="preserve"> Resettlement Working Group as part of its commitment towards durable solution for the displaced population</w:t>
      </w:r>
      <w:r w:rsidR="008B6A9F" w:rsidRPr="00761F24">
        <w:t>.</w:t>
      </w:r>
    </w:p>
    <w:p w14:paraId="5A00CDAD" w14:textId="0849D82F" w:rsidR="00604164" w:rsidRDefault="008B6A9F">
      <w:r>
        <w:rPr>
          <w:b/>
          <w:bCs/>
        </w:rPr>
        <w:t>MONITORING</w:t>
      </w:r>
      <w:r>
        <w:t xml:space="preserve">:  </w:t>
      </w:r>
      <w:r>
        <w:br/>
      </w:r>
    </w:p>
    <w:p w14:paraId="6BDF3D83" w14:textId="77777777" w:rsidR="0015520F" w:rsidRDefault="0015520F">
      <w:r>
        <w:t xml:space="preserve">Contact: </w:t>
      </w:r>
      <w:hyperlink r:id="rId11" w:history="1">
        <w:r w:rsidRPr="00F73AF0">
          <w:rPr>
            <w:rStyle w:val="Hyperlink"/>
          </w:rPr>
          <w:t>Moz.Coord@cccmcluster.org</w:t>
        </w:r>
      </w:hyperlink>
      <w:r>
        <w:t xml:space="preserve"> </w:t>
      </w:r>
    </w:p>
    <w:sectPr w:rsidR="0015520F" w:rsidSect="00C6096E">
      <w:headerReference w:type="default" r:id="rId12"/>
      <w:footerReference w:type="default" r:id="rId13"/>
      <w:pgSz w:w="16838" w:h="11906" w:orient="landscape" w:code="9"/>
      <w:pgMar w:top="1440" w:right="152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9351" w14:textId="77777777" w:rsidR="00D9234F" w:rsidRDefault="00D9234F" w:rsidP="005E26DA">
      <w:pPr>
        <w:spacing w:after="0" w:line="240" w:lineRule="auto"/>
      </w:pPr>
      <w:r>
        <w:separator/>
      </w:r>
    </w:p>
  </w:endnote>
  <w:endnote w:type="continuationSeparator" w:id="0">
    <w:p w14:paraId="5B146C95" w14:textId="77777777" w:rsidR="00D9234F" w:rsidRDefault="00D9234F" w:rsidP="005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C1F9" w14:textId="77777777" w:rsidR="005E26DA" w:rsidRPr="0015520F" w:rsidRDefault="0015520F">
    <w:pPr>
      <w:pStyle w:val="Footer"/>
      <w:rPr>
        <w:color w:val="7F7F7F" w:themeColor="text1" w:themeTint="80"/>
        <w:sz w:val="20"/>
        <w:szCs w:val="20"/>
      </w:rPr>
    </w:pPr>
    <w:r w:rsidRPr="0015520F">
      <w:rPr>
        <w:color w:val="7F7F7F" w:themeColor="text1" w:themeTint="80"/>
        <w:sz w:val="20"/>
        <w:szCs w:val="20"/>
      </w:rPr>
      <w:t>CCCM | IDAI Response</w:t>
    </w:r>
    <w:r>
      <w:rPr>
        <w:color w:val="7F7F7F" w:themeColor="text1" w:themeTint="80"/>
        <w:sz w:val="20"/>
        <w:szCs w:val="20"/>
      </w:rPr>
      <w:t xml:space="preserve"> 2019</w:t>
    </w:r>
    <w:r w:rsidRPr="0015520F">
      <w:rPr>
        <w:color w:val="7F7F7F" w:themeColor="text1" w:themeTint="80"/>
        <w:sz w:val="20"/>
        <w:szCs w:val="20"/>
      </w:rPr>
      <w:t xml:space="preserve"> | Strategy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E3444" w14:textId="77777777" w:rsidR="00D9234F" w:rsidRDefault="00D9234F" w:rsidP="005E26DA">
      <w:pPr>
        <w:spacing w:after="0" w:line="240" w:lineRule="auto"/>
      </w:pPr>
      <w:r>
        <w:separator/>
      </w:r>
    </w:p>
  </w:footnote>
  <w:footnote w:type="continuationSeparator" w:id="0">
    <w:p w14:paraId="12F7E122" w14:textId="77777777" w:rsidR="00D9234F" w:rsidRDefault="00D9234F" w:rsidP="005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7018" w14:textId="77777777" w:rsidR="005E26DA" w:rsidRDefault="005E26DA">
    <w:pPr>
      <w:pStyle w:val="Header"/>
    </w:pPr>
    <w:r w:rsidRPr="00972165">
      <w:rPr>
        <w:noProof/>
        <w:lang w:val="en-GB" w:eastAsia="en-GB"/>
      </w:rPr>
      <w:drawing>
        <wp:inline distT="0" distB="0" distL="0" distR="0" wp14:anchorId="5D9660C9" wp14:editId="6D0BEFB6">
          <wp:extent cx="2139950" cy="617220"/>
          <wp:effectExtent l="0" t="0" r="0" b="0"/>
          <wp:docPr id="10" name="Picture 10" descr="C:\Users\bmcdonald\International Organization for Migration - IOM\IDAI CCCM - Documents\CCCM Cluster Mozambique\04 Information Management\CCC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cdonald\International Organization for Migration - IOM\IDAI CCCM - Documents\CCCM Cluster Mozambique\04 Information Management\CCCM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718" cy="678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D687C"/>
    <w:multiLevelType w:val="hybridMultilevel"/>
    <w:tmpl w:val="101A3B12"/>
    <w:lvl w:ilvl="0" w:tplc="9B581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C1DF5"/>
    <w:multiLevelType w:val="hybridMultilevel"/>
    <w:tmpl w:val="C526D2AE"/>
    <w:lvl w:ilvl="0" w:tplc="E38E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DA"/>
    <w:rsid w:val="0003071C"/>
    <w:rsid w:val="00045901"/>
    <w:rsid w:val="00113EA0"/>
    <w:rsid w:val="00124B41"/>
    <w:rsid w:val="0015520F"/>
    <w:rsid w:val="002F50AE"/>
    <w:rsid w:val="002F6ACF"/>
    <w:rsid w:val="003D5679"/>
    <w:rsid w:val="003F71DD"/>
    <w:rsid w:val="005E26DA"/>
    <w:rsid w:val="00604164"/>
    <w:rsid w:val="006068CA"/>
    <w:rsid w:val="006A0EDA"/>
    <w:rsid w:val="00761F24"/>
    <w:rsid w:val="00770710"/>
    <w:rsid w:val="007D1952"/>
    <w:rsid w:val="007F606E"/>
    <w:rsid w:val="008B6A9F"/>
    <w:rsid w:val="00955A20"/>
    <w:rsid w:val="00985029"/>
    <w:rsid w:val="009A2045"/>
    <w:rsid w:val="00AF34E5"/>
    <w:rsid w:val="00B570A8"/>
    <w:rsid w:val="00BC6F5B"/>
    <w:rsid w:val="00C6096E"/>
    <w:rsid w:val="00D05CD3"/>
    <w:rsid w:val="00D23BEE"/>
    <w:rsid w:val="00D9234F"/>
    <w:rsid w:val="00E43461"/>
    <w:rsid w:val="00EA18DD"/>
    <w:rsid w:val="00F14279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E189E"/>
  <w15:chartTrackingRefBased/>
  <w15:docId w15:val="{AC0B2850-FC46-475B-AC68-234FC36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DA"/>
  </w:style>
  <w:style w:type="paragraph" w:styleId="Footer">
    <w:name w:val="footer"/>
    <w:basedOn w:val="Normal"/>
    <w:link w:val="FooterChar"/>
    <w:uiPriority w:val="99"/>
    <w:unhideWhenUsed/>
    <w:rsid w:val="005E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DA"/>
  </w:style>
  <w:style w:type="table" w:styleId="TableGrid">
    <w:name w:val="Table Grid"/>
    <w:basedOn w:val="TableNormal"/>
    <w:uiPriority w:val="39"/>
    <w:rsid w:val="002F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20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z.Coord@cccmclus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B815A7B9BDC4081077C57FAEF0A4E" ma:contentTypeVersion="8" ma:contentTypeDescription="Create a new document." ma:contentTypeScope="" ma:versionID="33d02d2e5aef52f804cb431c2eaf70aa">
  <xsd:schema xmlns:xsd="http://www.w3.org/2001/XMLSchema" xmlns:xs="http://www.w3.org/2001/XMLSchema" xmlns:p="http://schemas.microsoft.com/office/2006/metadata/properties" xmlns:ns2="6aa48bf0-3636-4596-929a-6784dc6af705" xmlns:ns3="d094a0ae-14ec-418a-8b97-4536ad024d95" targetNamespace="http://schemas.microsoft.com/office/2006/metadata/properties" ma:root="true" ma:fieldsID="a2ec883497569d37338f513ccf4a345b" ns2:_="" ns3:_="">
    <xsd:import namespace="6aa48bf0-3636-4596-929a-6784dc6af705"/>
    <xsd:import namespace="d094a0ae-14ec-418a-8b97-4536ad024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8bf0-3636-4596-929a-6784dc6af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4a0ae-14ec-418a-8b97-4536ad02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62CE8-A866-45C1-99BD-AA0C3E71A090}">
  <ds:schemaRefs>
    <ds:schemaRef ds:uri="http://purl.org/dc/elements/1.1/"/>
    <ds:schemaRef ds:uri="http://schemas.microsoft.com/office/2006/metadata/properties"/>
    <ds:schemaRef ds:uri="http://purl.org/dc/terms/"/>
    <ds:schemaRef ds:uri="6aa48bf0-3636-4596-929a-6784dc6af705"/>
    <ds:schemaRef ds:uri="d094a0ae-14ec-418a-8b97-4536ad024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EBF3D-A7B3-4146-84BF-6F249093E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8C8B8-9B69-4734-8679-43369B257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48bf0-3636-4596-929a-6784dc6af705"/>
    <ds:schemaRef ds:uri="d094a0ae-14ec-418a-8b97-4536ad024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SOPHONPANICH Wan S.</dc:creator>
  <cp:keywords/>
  <dc:description/>
  <cp:lastModifiedBy>SOPHONPANICH Wan S.</cp:lastModifiedBy>
  <cp:revision>16</cp:revision>
  <cp:lastPrinted>2019-05-06T10:21:00Z</cp:lastPrinted>
  <dcterms:created xsi:type="dcterms:W3CDTF">2019-05-06T07:58:00Z</dcterms:created>
  <dcterms:modified xsi:type="dcterms:W3CDTF">2019-05-07T04:54:00Z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0x010100D4DB815A7B9BDC4081077C57FAEF0A4E</vt:lpwstr>
  </property>
</Properties>
</file>