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DC" w:rsidRPr="00D126B4" w:rsidRDefault="003826DC" w:rsidP="00541410">
      <w:pPr>
        <w:jc w:val="both"/>
        <w:rPr>
          <w:rFonts w:ascii="Calibri" w:hAnsi="Calibri"/>
          <w:b/>
          <w:sz w:val="28"/>
        </w:rPr>
      </w:pPr>
      <w:r w:rsidRPr="00D126B4">
        <w:rPr>
          <w:rFonts w:ascii="Calibri" w:hAnsi="Calibri"/>
          <w:b/>
          <w:sz w:val="28"/>
        </w:rPr>
        <w:t xml:space="preserve">3. ROLES Y RESPONSABILIDADES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tbl>
      <w:tblPr>
        <w:tblW w:w="9285" w:type="dxa"/>
        <w:tblBorders>
          <w:top w:val="single" w:sz="8" w:space="0" w:color="4BACC6"/>
          <w:bottom w:val="single" w:sz="8" w:space="0" w:color="4BACC6"/>
        </w:tblBorders>
        <w:tblLook w:val="0000"/>
      </w:tblPr>
      <w:tblGrid>
        <w:gridCol w:w="9285"/>
      </w:tblGrid>
      <w:tr w:rsidR="003826DC" w:rsidRPr="00D126B4" w:rsidTr="00D12814">
        <w:trPr>
          <w:trHeight w:val="3174"/>
        </w:trPr>
        <w:tc>
          <w:tcPr>
            <w:tcW w:w="9285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auto" w:fill="D2EAF1"/>
          </w:tcPr>
          <w:p w:rsidR="003826DC" w:rsidRPr="00D12814" w:rsidRDefault="003826DC" w:rsidP="00D12814">
            <w:pPr>
              <w:ind w:left="201"/>
              <w:jc w:val="both"/>
              <w:rPr>
                <w:rFonts w:ascii="Calibri" w:hAnsi="Calibri"/>
                <w:color w:val="31849B"/>
                <w:sz w:val="28"/>
              </w:rPr>
            </w:pPr>
            <w:r w:rsidRPr="00D12814">
              <w:rPr>
                <w:rFonts w:ascii="Calibri" w:hAnsi="Calibri"/>
                <w:color w:val="31849B"/>
                <w:sz w:val="28"/>
                <w:szCs w:val="22"/>
              </w:rPr>
              <w:t>Mensajes Clave</w:t>
            </w:r>
          </w:p>
          <w:p w:rsidR="003826DC" w:rsidRPr="00D12814" w:rsidRDefault="003826DC" w:rsidP="00D12814">
            <w:pPr>
              <w:ind w:left="201"/>
              <w:jc w:val="both"/>
              <w:rPr>
                <w:rFonts w:ascii="Calibri" w:hAnsi="Calibri"/>
                <w:color w:val="31849B"/>
              </w:rPr>
            </w:pPr>
          </w:p>
          <w:p w:rsidR="003826DC" w:rsidRPr="00D12814" w:rsidRDefault="003826DC" w:rsidP="00B83135">
            <w:pPr>
              <w:pStyle w:val="Prrafodelista"/>
              <w:numPr>
                <w:ilvl w:val="0"/>
                <w:numId w:val="2"/>
              </w:numPr>
              <w:ind w:left="567"/>
              <w:jc w:val="both"/>
              <w:rPr>
                <w:rFonts w:ascii="Calibri" w:hAnsi="Calibri"/>
                <w:color w:val="31849B"/>
              </w:rPr>
            </w:pPr>
            <w:r w:rsidRPr="00D12814">
              <w:rPr>
                <w:rFonts w:ascii="Calibri" w:hAnsi="Calibri"/>
                <w:color w:val="31849B"/>
                <w:sz w:val="22"/>
                <w:szCs w:val="22"/>
              </w:rPr>
              <w:t xml:space="preserve">Tal como se indica en la Sección 2 de esta Guía, el Estado tiene la responsabilidad principal  sobre la población desplazada. </w:t>
            </w:r>
          </w:p>
          <w:p w:rsidR="003826DC" w:rsidRPr="00D12814" w:rsidRDefault="003826DC" w:rsidP="00B83135">
            <w:pPr>
              <w:ind w:left="567"/>
              <w:jc w:val="both"/>
              <w:rPr>
                <w:rFonts w:ascii="Calibri" w:hAnsi="Calibri"/>
                <w:color w:val="31849B"/>
              </w:rPr>
            </w:pPr>
          </w:p>
          <w:p w:rsidR="003826DC" w:rsidRPr="00D12814" w:rsidRDefault="003826DC" w:rsidP="00B83135">
            <w:pPr>
              <w:pStyle w:val="Prrafodelista"/>
              <w:numPr>
                <w:ilvl w:val="0"/>
                <w:numId w:val="2"/>
              </w:numPr>
              <w:ind w:left="567"/>
              <w:jc w:val="both"/>
              <w:rPr>
                <w:rFonts w:ascii="Calibri" w:hAnsi="Calibri"/>
                <w:color w:val="31849B"/>
              </w:rPr>
            </w:pPr>
            <w:r w:rsidRPr="00D12814">
              <w:rPr>
                <w:rFonts w:ascii="Calibri" w:hAnsi="Calibri"/>
                <w:color w:val="31849B"/>
                <w:sz w:val="22"/>
                <w:szCs w:val="22"/>
              </w:rPr>
              <w:t>Los Coordinadores de Centros Colectivos deben abordar los retos que genera</w:t>
            </w:r>
            <w:r>
              <w:rPr>
                <w:rFonts w:ascii="Calibri" w:hAnsi="Calibri"/>
                <w:color w:val="31849B"/>
                <w:sz w:val="22"/>
                <w:szCs w:val="22"/>
              </w:rPr>
              <w:t xml:space="preserve"> la coordinación de</w:t>
            </w:r>
            <w:r w:rsidRPr="00D12814">
              <w:rPr>
                <w:rFonts w:ascii="Calibri" w:hAnsi="Calibri"/>
                <w:color w:val="31849B"/>
                <w:sz w:val="22"/>
                <w:szCs w:val="22"/>
              </w:rPr>
              <w:t xml:space="preserve"> un gran número de </w:t>
            </w:r>
            <w:r>
              <w:rPr>
                <w:rFonts w:ascii="Calibri" w:hAnsi="Calibri"/>
                <w:color w:val="31849B"/>
                <w:sz w:val="22"/>
                <w:szCs w:val="22"/>
              </w:rPr>
              <w:t>ellos</w:t>
            </w:r>
            <w:r w:rsidRPr="00D12814">
              <w:rPr>
                <w:rFonts w:ascii="Calibri" w:hAnsi="Calibri"/>
                <w:color w:val="31849B"/>
                <w:sz w:val="22"/>
                <w:szCs w:val="22"/>
              </w:rPr>
              <w:t>. Así como facilitar la coordinación y el  buen flujo de información, a la par con actividades de cabildeo coherentes para hallar soluciones a largo plazo</w:t>
            </w:r>
          </w:p>
          <w:p w:rsidR="003826DC" w:rsidRPr="00D12814" w:rsidRDefault="003826DC" w:rsidP="00B83135">
            <w:pPr>
              <w:ind w:left="567"/>
              <w:jc w:val="both"/>
              <w:rPr>
                <w:rFonts w:ascii="Calibri" w:hAnsi="Calibri"/>
                <w:color w:val="31849B"/>
              </w:rPr>
            </w:pPr>
          </w:p>
          <w:p w:rsidR="003826DC" w:rsidRPr="00D12814" w:rsidRDefault="003826DC" w:rsidP="00B83135">
            <w:pPr>
              <w:pStyle w:val="Prrafodelista"/>
              <w:numPr>
                <w:ilvl w:val="0"/>
                <w:numId w:val="2"/>
              </w:numPr>
              <w:ind w:left="567"/>
              <w:jc w:val="both"/>
              <w:rPr>
                <w:rFonts w:ascii="Calibri" w:hAnsi="Calibri"/>
                <w:color w:val="31849B"/>
                <w:sz w:val="28"/>
              </w:rPr>
            </w:pPr>
            <w:r w:rsidRPr="00D12814">
              <w:rPr>
                <w:rFonts w:ascii="Calibri" w:hAnsi="Calibri"/>
                <w:color w:val="31849B"/>
                <w:sz w:val="22"/>
                <w:szCs w:val="22"/>
              </w:rPr>
              <w:t>Los Gestores de los Centros al ser el vínculo directo entre la población desplazada y los mecanismos generales de coordinación, deben cubrir  todos los Centros y lograr resultados de alta calidad.</w:t>
            </w:r>
          </w:p>
        </w:tc>
      </w:tr>
    </w:tbl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  <w:sz w:val="28"/>
        </w:rPr>
      </w:pPr>
      <w:r w:rsidRPr="00D126B4">
        <w:rPr>
          <w:rFonts w:ascii="Calibri" w:hAnsi="Calibri"/>
          <w:b/>
          <w:sz w:val="28"/>
        </w:rPr>
        <w:t xml:space="preserve">3.1  Concepto de tres niveles de responsabilidad en la gestión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La coordinación y gestión de los Centros Colectivos se basa en el concepto de tres niveles de responsabilidad: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A322DE">
      <w:pPr>
        <w:ind w:left="708"/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• Administrador del Centro Colectivo, que por lo general es el Estado; </w:t>
      </w:r>
    </w:p>
    <w:p w:rsidR="003826DC" w:rsidRPr="00D126B4" w:rsidRDefault="003826DC" w:rsidP="00A322DE">
      <w:pPr>
        <w:ind w:left="708"/>
        <w:jc w:val="both"/>
        <w:rPr>
          <w:rFonts w:ascii="Calibri" w:hAnsi="Calibri"/>
        </w:rPr>
      </w:pPr>
    </w:p>
    <w:p w:rsidR="003826DC" w:rsidRPr="00D126B4" w:rsidRDefault="003826DC" w:rsidP="00A322DE">
      <w:pPr>
        <w:ind w:left="708"/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• Coordinador del Centro Colectivo (los Coordinadores del Grupo Sectorial de CCCM); y </w:t>
      </w:r>
    </w:p>
    <w:p w:rsidR="003826DC" w:rsidRPr="00D126B4" w:rsidRDefault="003826DC" w:rsidP="00A322DE">
      <w:pPr>
        <w:ind w:left="708"/>
        <w:jc w:val="both"/>
        <w:rPr>
          <w:rFonts w:ascii="Calibri" w:hAnsi="Calibri"/>
        </w:rPr>
      </w:pPr>
    </w:p>
    <w:p w:rsidR="003826DC" w:rsidRPr="00D126B4" w:rsidRDefault="003826DC" w:rsidP="00A322DE">
      <w:pPr>
        <w:ind w:left="708"/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• Gestor del Centro Colectivo (organizaciones locales o internacionales, o estructuras gubernamentales).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</w:rPr>
      </w:pPr>
      <w:r w:rsidRPr="00D126B4">
        <w:rPr>
          <w:rFonts w:ascii="Calibri" w:hAnsi="Calibri"/>
          <w:b/>
        </w:rPr>
        <w:t>Capacidad de la autoridad nacional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Puede que el concepto de los tres niveles de responsabilidad no </w:t>
      </w:r>
      <w:r>
        <w:rPr>
          <w:rFonts w:ascii="Calibri" w:hAnsi="Calibri"/>
        </w:rPr>
        <w:t xml:space="preserve">se </w:t>
      </w:r>
      <w:r w:rsidRPr="00D126B4">
        <w:rPr>
          <w:rFonts w:ascii="Calibri" w:hAnsi="Calibri"/>
        </w:rPr>
        <w:t xml:space="preserve">aplique en los países </w:t>
      </w:r>
      <w:r>
        <w:rPr>
          <w:rFonts w:ascii="Calibri" w:hAnsi="Calibri"/>
        </w:rPr>
        <w:t xml:space="preserve">que están </w:t>
      </w:r>
      <w:r w:rsidRPr="00D126B4">
        <w:rPr>
          <w:rFonts w:ascii="Calibri" w:hAnsi="Calibri"/>
        </w:rPr>
        <w:t xml:space="preserve">mejor preparados, donde todas las funciones pueden ser asumidas por el Estado. Los actores humanitarios nunca deben marginar a las autoridades nacionales </w:t>
      </w:r>
      <w:r>
        <w:rPr>
          <w:rFonts w:ascii="Calibri" w:hAnsi="Calibri"/>
        </w:rPr>
        <w:t>competentes</w:t>
      </w:r>
      <w:r w:rsidRPr="00D126B4">
        <w:rPr>
          <w:rFonts w:ascii="Calibri" w:hAnsi="Calibri"/>
        </w:rPr>
        <w:t>. Cuando las mismas cuentan con la capacidad de abordar todas las necesidades y los derechos de los residentes de los Centros</w:t>
      </w:r>
      <w:r>
        <w:rPr>
          <w:rFonts w:ascii="Calibri" w:hAnsi="Calibri"/>
        </w:rPr>
        <w:t xml:space="preserve"> Colectivos</w:t>
      </w:r>
      <w:r w:rsidRPr="00D126B4">
        <w:rPr>
          <w:rFonts w:ascii="Calibri" w:hAnsi="Calibri"/>
        </w:rPr>
        <w:t>, los roles del Coordinador y del Gestor de Centro</w:t>
      </w:r>
      <w:r>
        <w:rPr>
          <w:rFonts w:ascii="Calibri" w:hAnsi="Calibri"/>
        </w:rPr>
        <w:t>s Colectivos</w:t>
      </w:r>
      <w:r w:rsidRPr="00D126B4">
        <w:rPr>
          <w:rFonts w:ascii="Calibri" w:hAnsi="Calibri"/>
        </w:rPr>
        <w:t xml:space="preserve"> se reducen. En </w:t>
      </w:r>
      <w:r>
        <w:rPr>
          <w:rFonts w:ascii="Calibri" w:hAnsi="Calibri"/>
        </w:rPr>
        <w:t>estos</w:t>
      </w:r>
      <w:r w:rsidRPr="00D126B4">
        <w:rPr>
          <w:rFonts w:ascii="Calibri" w:hAnsi="Calibri"/>
        </w:rPr>
        <w:t xml:space="preserve"> casos, la comunidad humanitaria internacional y el Coordinador podrían identificar vacíos en la coordinación liderada por el Estado y fortalecer sus capacidades, asumiendo una posición de </w:t>
      </w:r>
      <w:proofErr w:type="spellStart"/>
      <w:r w:rsidRPr="00D126B4">
        <w:rPr>
          <w:rFonts w:ascii="Calibri" w:hAnsi="Calibri"/>
        </w:rPr>
        <w:t>co</w:t>
      </w:r>
      <w:proofErr w:type="spellEnd"/>
      <w:r w:rsidRPr="00D126B4">
        <w:rPr>
          <w:rFonts w:ascii="Calibri" w:hAnsi="Calibri"/>
        </w:rPr>
        <w:t>-liderazgo.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Pr="00D126B4">
        <w:rPr>
          <w:rFonts w:ascii="Calibri" w:hAnsi="Calibri"/>
        </w:rPr>
        <w:t xml:space="preserve"> continuación se mencionan brevemente </w:t>
      </w:r>
      <w:r>
        <w:rPr>
          <w:rFonts w:ascii="Calibri" w:hAnsi="Calibri"/>
        </w:rPr>
        <w:t>l</w:t>
      </w:r>
      <w:r w:rsidRPr="00D126B4">
        <w:rPr>
          <w:rFonts w:ascii="Calibri" w:hAnsi="Calibri"/>
        </w:rPr>
        <w:t xml:space="preserve">as responsabilidades de cada uno de estos actores.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  <w:sz w:val="28"/>
        </w:rPr>
      </w:pPr>
      <w:r w:rsidRPr="00D126B4">
        <w:rPr>
          <w:rFonts w:ascii="Calibri" w:hAnsi="Calibri"/>
          <w:b/>
          <w:sz w:val="28"/>
        </w:rPr>
        <w:lastRenderedPageBreak/>
        <w:t>Administrador de Centro</w:t>
      </w:r>
      <w:r>
        <w:rPr>
          <w:rFonts w:ascii="Calibri" w:hAnsi="Calibri"/>
          <w:b/>
          <w:sz w:val="28"/>
        </w:rPr>
        <w:t>s</w:t>
      </w:r>
      <w:r w:rsidRPr="00D126B4">
        <w:rPr>
          <w:rFonts w:ascii="Calibri" w:hAnsi="Calibri"/>
          <w:b/>
          <w:sz w:val="28"/>
        </w:rPr>
        <w:t xml:space="preserve"> Colectivo</w:t>
      </w:r>
      <w:r>
        <w:rPr>
          <w:rFonts w:ascii="Calibri" w:hAnsi="Calibri"/>
          <w:b/>
          <w:sz w:val="28"/>
        </w:rPr>
        <w:t>s</w:t>
      </w:r>
      <w:r w:rsidRPr="00D126B4">
        <w:rPr>
          <w:rFonts w:ascii="Calibri" w:hAnsi="Calibri"/>
          <w:b/>
          <w:sz w:val="28"/>
        </w:rPr>
        <w:t xml:space="preserve"> – el Estado</w:t>
      </w:r>
    </w:p>
    <w:p w:rsidR="003826DC" w:rsidRPr="00D126B4" w:rsidRDefault="003826DC" w:rsidP="00541410">
      <w:pPr>
        <w:jc w:val="both"/>
        <w:rPr>
          <w:rFonts w:ascii="Calibri" w:hAnsi="Calibri"/>
          <w:b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  <w:b/>
        </w:rPr>
        <w:t xml:space="preserve">Responsabilidades y tareas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>
        <w:rPr>
          <w:rFonts w:ascii="Calibri" w:hAnsi="Calibri"/>
        </w:rPr>
        <w:t>En situaciones de desplazamiento, e</w:t>
      </w:r>
      <w:r w:rsidRPr="00D126B4">
        <w:rPr>
          <w:rFonts w:ascii="Calibri" w:hAnsi="Calibri"/>
        </w:rPr>
        <w:t xml:space="preserve">l Gobierno es el principal responsable </w:t>
      </w:r>
      <w:r>
        <w:rPr>
          <w:rFonts w:ascii="Calibri" w:hAnsi="Calibri"/>
        </w:rPr>
        <w:t xml:space="preserve">de los Centros Colectivos </w:t>
      </w:r>
      <w:r w:rsidRPr="00D126B4">
        <w:rPr>
          <w:rFonts w:ascii="Calibri" w:hAnsi="Calibri"/>
        </w:rPr>
        <w:t xml:space="preserve">en todas </w:t>
      </w:r>
      <w:r>
        <w:rPr>
          <w:rFonts w:ascii="Calibri" w:hAnsi="Calibri"/>
        </w:rPr>
        <w:t>sus</w:t>
      </w:r>
      <w:r w:rsidRPr="00D126B4">
        <w:rPr>
          <w:rFonts w:ascii="Calibri" w:hAnsi="Calibri"/>
        </w:rPr>
        <w:t xml:space="preserve"> etapas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>Las tareas principales del Administrador son: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FD1DB0">
      <w:pPr>
        <w:pStyle w:val="Prrafodelista"/>
        <w:numPr>
          <w:ilvl w:val="0"/>
          <w:numId w:val="3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Designar, abrir y cerrar </w:t>
      </w:r>
      <w:r>
        <w:rPr>
          <w:rFonts w:ascii="Calibri" w:hAnsi="Calibri"/>
        </w:rPr>
        <w:t>los Centros Colectivos</w:t>
      </w:r>
      <w:r w:rsidRPr="00D126B4">
        <w:rPr>
          <w:rFonts w:ascii="Calibri" w:hAnsi="Calibri"/>
        </w:rPr>
        <w:t xml:space="preserve">; </w:t>
      </w:r>
    </w:p>
    <w:p w:rsidR="003826DC" w:rsidRPr="00D126B4" w:rsidRDefault="003826DC" w:rsidP="00FD1DB0">
      <w:pPr>
        <w:pStyle w:val="Prrafodelista"/>
        <w:numPr>
          <w:ilvl w:val="0"/>
          <w:numId w:val="3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Proporcionar seguridad para los residentes </w:t>
      </w:r>
      <w:r>
        <w:rPr>
          <w:rFonts w:ascii="Calibri" w:hAnsi="Calibri"/>
        </w:rPr>
        <w:t>del mismo</w:t>
      </w:r>
      <w:r w:rsidRPr="00D126B4">
        <w:rPr>
          <w:rFonts w:ascii="Calibri" w:hAnsi="Calibri"/>
        </w:rPr>
        <w:t xml:space="preserve">; </w:t>
      </w:r>
    </w:p>
    <w:p w:rsidR="003826DC" w:rsidRPr="00D126B4" w:rsidRDefault="003826DC" w:rsidP="00FD1DB0">
      <w:pPr>
        <w:pStyle w:val="Prrafodelista"/>
        <w:numPr>
          <w:ilvl w:val="0"/>
          <w:numId w:val="3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Emitir documentos para </w:t>
      </w:r>
      <w:r>
        <w:rPr>
          <w:rFonts w:ascii="Calibri" w:hAnsi="Calibri"/>
        </w:rPr>
        <w:t>las personas desplazadas</w:t>
      </w:r>
      <w:r w:rsidRPr="00D126B4">
        <w:rPr>
          <w:rFonts w:ascii="Calibri" w:hAnsi="Calibri"/>
        </w:rPr>
        <w:t>;</w:t>
      </w:r>
    </w:p>
    <w:p w:rsidR="003826DC" w:rsidRPr="00D126B4" w:rsidRDefault="003826DC" w:rsidP="00FD1DB0">
      <w:pPr>
        <w:pStyle w:val="Prrafodelista"/>
        <w:numPr>
          <w:ilvl w:val="0"/>
          <w:numId w:val="3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Proteger los derechos humanos de </w:t>
      </w:r>
      <w:r>
        <w:rPr>
          <w:rFonts w:ascii="Calibri" w:hAnsi="Calibri"/>
        </w:rPr>
        <w:t>las personas desplazadas</w:t>
      </w:r>
      <w:r w:rsidRPr="00D126B4">
        <w:rPr>
          <w:rFonts w:ascii="Calibri" w:hAnsi="Calibri"/>
        </w:rPr>
        <w:t xml:space="preserve">; y </w:t>
      </w:r>
    </w:p>
    <w:p w:rsidR="003826DC" w:rsidRPr="00D126B4" w:rsidRDefault="003826DC" w:rsidP="00FD1DB0">
      <w:pPr>
        <w:pStyle w:val="Prrafodelista"/>
        <w:numPr>
          <w:ilvl w:val="0"/>
          <w:numId w:val="3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>Facilitar el acceso a los Centros</w:t>
      </w:r>
      <w:r>
        <w:rPr>
          <w:rFonts w:ascii="Calibri" w:hAnsi="Calibri"/>
        </w:rPr>
        <w:t xml:space="preserve"> Colectivos</w:t>
      </w:r>
      <w:r w:rsidRPr="00D126B4">
        <w:rPr>
          <w:rFonts w:ascii="Calibri" w:hAnsi="Calibri"/>
        </w:rPr>
        <w:t xml:space="preserve">.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0D6A40">
      <w:pPr>
        <w:pStyle w:val="Prrafodelista"/>
        <w:numPr>
          <w:ilvl w:val="0"/>
          <w:numId w:val="4"/>
        </w:numPr>
        <w:jc w:val="both"/>
        <w:rPr>
          <w:rFonts w:ascii="Calibri" w:hAnsi="Calibri"/>
          <w:i/>
          <w:sz w:val="22"/>
        </w:rPr>
      </w:pPr>
      <w:r w:rsidRPr="00D126B4">
        <w:rPr>
          <w:rFonts w:ascii="Calibri" w:hAnsi="Calibri"/>
          <w:i/>
          <w:sz w:val="22"/>
        </w:rPr>
        <w:t>Para mayor información acerca de las responsabilidades de</w:t>
      </w:r>
      <w:r>
        <w:rPr>
          <w:rFonts w:ascii="Calibri" w:hAnsi="Calibri"/>
          <w:i/>
          <w:sz w:val="22"/>
        </w:rPr>
        <w:t>l</w:t>
      </w:r>
      <w:r w:rsidRPr="00D126B4">
        <w:rPr>
          <w:rFonts w:ascii="Calibri" w:hAnsi="Calibri"/>
          <w:i/>
          <w:sz w:val="22"/>
        </w:rPr>
        <w:t xml:space="preserve"> Administrador de Centros Colectivos, ver las páginas </w:t>
      </w:r>
      <w:commentRangeStart w:id="0"/>
      <w:r w:rsidR="0075570C" w:rsidRPr="0075570C">
        <w:rPr>
          <w:rFonts w:ascii="Calibri" w:hAnsi="Calibri"/>
          <w:i/>
          <w:sz w:val="22"/>
          <w:highlight w:val="yellow"/>
        </w:rPr>
        <w:t>32 y 92</w:t>
      </w:r>
      <w:commentRangeEnd w:id="0"/>
      <w:r>
        <w:rPr>
          <w:rStyle w:val="Refdecomentario"/>
        </w:rPr>
        <w:commentReference w:id="0"/>
      </w:r>
      <w:r w:rsidRPr="00D126B4">
        <w:rPr>
          <w:rFonts w:ascii="Calibri" w:hAnsi="Calibri"/>
          <w:i/>
          <w:sz w:val="22"/>
        </w:rPr>
        <w:t xml:space="preserve">.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39"/>
      </w:tblGrid>
      <w:tr w:rsidR="003826DC" w:rsidRPr="00D126B4" w:rsidTr="000D6A40">
        <w:trPr>
          <w:trHeight w:val="1095"/>
        </w:trPr>
        <w:tc>
          <w:tcPr>
            <w:tcW w:w="9039" w:type="dxa"/>
            <w:shd w:val="clear" w:color="auto" w:fill="B8CCE4"/>
          </w:tcPr>
          <w:p w:rsidR="003826DC" w:rsidRPr="00D126B4" w:rsidRDefault="003826DC" w:rsidP="000D6A40">
            <w:pPr>
              <w:ind w:left="126"/>
              <w:jc w:val="both"/>
              <w:rPr>
                <w:rFonts w:ascii="Calibri" w:hAnsi="Calibri"/>
                <w:b/>
                <w:i/>
              </w:rPr>
            </w:pPr>
            <w:r w:rsidRPr="00D126B4">
              <w:rPr>
                <w:rFonts w:ascii="Calibri" w:hAnsi="Calibri"/>
                <w:b/>
                <w:i/>
              </w:rPr>
              <w:t>Experiencia en el terreno</w:t>
            </w:r>
          </w:p>
          <w:p w:rsidR="003826DC" w:rsidRPr="00D126B4" w:rsidRDefault="003826DC" w:rsidP="00711A41">
            <w:pPr>
              <w:ind w:left="126"/>
              <w:jc w:val="both"/>
              <w:rPr>
                <w:rFonts w:ascii="Calibri" w:hAnsi="Calibri"/>
                <w:b/>
              </w:rPr>
            </w:pPr>
            <w:r w:rsidRPr="00D126B4">
              <w:rPr>
                <w:rFonts w:ascii="Calibri" w:hAnsi="Calibri"/>
              </w:rPr>
              <w:t>En Filipinas, los Centros Colectivos son gestionados por las autoridades locales. El Coordinador de Centro</w:t>
            </w:r>
            <w:r>
              <w:rPr>
                <w:rFonts w:ascii="Calibri" w:hAnsi="Calibri"/>
              </w:rPr>
              <w:t>s</w:t>
            </w:r>
            <w:r w:rsidRPr="00D126B4">
              <w:rPr>
                <w:rFonts w:ascii="Calibri" w:hAnsi="Calibri"/>
              </w:rPr>
              <w:t xml:space="preserve"> Colectivo</w:t>
            </w:r>
            <w:r>
              <w:rPr>
                <w:rFonts w:ascii="Calibri" w:hAnsi="Calibri"/>
              </w:rPr>
              <w:t>s</w:t>
            </w:r>
            <w:r w:rsidRPr="00D126B4">
              <w:rPr>
                <w:rFonts w:ascii="Calibri" w:hAnsi="Calibri"/>
              </w:rPr>
              <w:t xml:space="preserve"> proporciona apoyo y monitorea la situación. </w:t>
            </w:r>
          </w:p>
        </w:tc>
      </w:tr>
    </w:tbl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0D6A40">
      <w:pPr>
        <w:jc w:val="both"/>
        <w:rPr>
          <w:rFonts w:ascii="Calibri" w:hAnsi="Calibri"/>
          <w:b/>
        </w:rPr>
      </w:pPr>
      <w:r w:rsidRPr="00D126B4">
        <w:rPr>
          <w:rFonts w:ascii="Calibri" w:hAnsi="Calibri"/>
          <w:b/>
        </w:rPr>
        <w:t xml:space="preserve">Soluciones duraderas </w:t>
      </w:r>
    </w:p>
    <w:p w:rsidR="003826DC" w:rsidRPr="00D126B4" w:rsidRDefault="003826DC" w:rsidP="006C6AAA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>El Estado también debe proporcionar soluciones duraderas para los residentes de los Centros</w:t>
      </w:r>
      <w:r>
        <w:rPr>
          <w:rFonts w:ascii="Calibri" w:hAnsi="Calibri"/>
        </w:rPr>
        <w:t xml:space="preserve"> Colectivos</w:t>
      </w:r>
      <w:r w:rsidRPr="00D126B4">
        <w:rPr>
          <w:rFonts w:ascii="Calibri" w:hAnsi="Calibri"/>
        </w:rPr>
        <w:t xml:space="preserve">, especialmente si se espera </w:t>
      </w:r>
      <w:r>
        <w:rPr>
          <w:rFonts w:ascii="Calibri" w:hAnsi="Calibri"/>
        </w:rPr>
        <w:t xml:space="preserve">que el </w:t>
      </w:r>
      <w:r w:rsidRPr="00D126B4">
        <w:rPr>
          <w:rFonts w:ascii="Calibri" w:hAnsi="Calibri"/>
        </w:rPr>
        <w:t xml:space="preserve">desplazamiento </w:t>
      </w:r>
      <w:r>
        <w:rPr>
          <w:rFonts w:ascii="Calibri" w:hAnsi="Calibri"/>
        </w:rPr>
        <w:t xml:space="preserve">sea </w:t>
      </w:r>
      <w:r w:rsidRPr="00D126B4">
        <w:rPr>
          <w:rFonts w:ascii="Calibri" w:hAnsi="Calibri"/>
        </w:rPr>
        <w:t>a largo plazo. El Coordinador de Centro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Colectivos </w:t>
      </w:r>
      <w:r w:rsidRPr="00D126B4">
        <w:rPr>
          <w:rFonts w:ascii="Calibri" w:hAnsi="Calibri"/>
        </w:rPr>
        <w:t xml:space="preserve">puede </w:t>
      </w:r>
      <w:r>
        <w:rPr>
          <w:rFonts w:ascii="Calibri" w:hAnsi="Calibri"/>
        </w:rPr>
        <w:t xml:space="preserve">abogar por la toma de </w:t>
      </w:r>
      <w:r w:rsidRPr="00D126B4">
        <w:rPr>
          <w:rFonts w:ascii="Calibri" w:hAnsi="Calibri"/>
        </w:rPr>
        <w:t xml:space="preserve">decisiones, pero </w:t>
      </w:r>
      <w:r>
        <w:rPr>
          <w:rFonts w:ascii="Calibri" w:hAnsi="Calibri"/>
        </w:rPr>
        <w:t xml:space="preserve">únicamente el Estado tiene </w:t>
      </w:r>
      <w:r w:rsidRPr="00D126B4">
        <w:rPr>
          <w:rFonts w:ascii="Calibri" w:hAnsi="Calibri"/>
        </w:rPr>
        <w:t>la responsabilidad  de proporcionar la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 xml:space="preserve"> base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 xml:space="preserve"> para </w:t>
      </w:r>
      <w:r>
        <w:rPr>
          <w:rFonts w:ascii="Calibri" w:hAnsi="Calibri"/>
        </w:rPr>
        <w:t>hallar</w:t>
      </w:r>
      <w:r w:rsidRPr="00D126B4">
        <w:rPr>
          <w:rFonts w:ascii="Calibri" w:hAnsi="Calibri"/>
        </w:rPr>
        <w:t xml:space="preserve"> soluciones duraderas. </w:t>
      </w:r>
    </w:p>
    <w:p w:rsidR="003826DC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6C6AAA">
      <w:pPr>
        <w:jc w:val="both"/>
        <w:rPr>
          <w:rFonts w:ascii="Calibri" w:hAnsi="Calibri"/>
          <w:b/>
          <w:sz w:val="28"/>
        </w:rPr>
      </w:pPr>
      <w:r w:rsidRPr="00D126B4">
        <w:rPr>
          <w:rFonts w:ascii="Calibri" w:hAnsi="Calibri"/>
          <w:b/>
          <w:sz w:val="28"/>
        </w:rPr>
        <w:t>Coordinador de Centro</w:t>
      </w:r>
      <w:r>
        <w:rPr>
          <w:rFonts w:ascii="Calibri" w:hAnsi="Calibri"/>
          <w:b/>
          <w:sz w:val="28"/>
        </w:rPr>
        <w:t>s</w:t>
      </w:r>
      <w:r w:rsidRPr="00D126B4">
        <w:rPr>
          <w:rFonts w:ascii="Calibri" w:hAnsi="Calibri"/>
          <w:b/>
          <w:sz w:val="28"/>
        </w:rPr>
        <w:t xml:space="preserve"> Colectivo</w:t>
      </w:r>
      <w:r>
        <w:rPr>
          <w:rFonts w:ascii="Calibri" w:hAnsi="Calibri"/>
          <w:b/>
          <w:sz w:val="28"/>
        </w:rPr>
        <w:t>s</w:t>
      </w:r>
      <w:r w:rsidRPr="00D126B4">
        <w:rPr>
          <w:rFonts w:ascii="Calibri" w:hAnsi="Calibri"/>
          <w:b/>
          <w:sz w:val="28"/>
        </w:rPr>
        <w:t xml:space="preserve"> – Coordinador del Grupo Sectorial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6C6AAA">
      <w:pPr>
        <w:jc w:val="both"/>
        <w:rPr>
          <w:rFonts w:ascii="Calibri" w:hAnsi="Calibri"/>
        </w:rPr>
      </w:pPr>
      <w:r w:rsidRPr="00D126B4">
        <w:rPr>
          <w:rFonts w:ascii="Calibri" w:hAnsi="Calibri"/>
          <w:b/>
        </w:rPr>
        <w:t>Re</w:t>
      </w:r>
      <w:r>
        <w:rPr>
          <w:rFonts w:ascii="Calibri" w:hAnsi="Calibri"/>
          <w:b/>
        </w:rPr>
        <w:t>s</w:t>
      </w:r>
      <w:r w:rsidRPr="00D126B4">
        <w:rPr>
          <w:rFonts w:ascii="Calibri" w:hAnsi="Calibri"/>
          <w:b/>
        </w:rPr>
        <w:t xml:space="preserve">ponsabilidades y tareas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>El Coordinador as</w:t>
      </w:r>
      <w:r>
        <w:rPr>
          <w:rFonts w:ascii="Calibri" w:hAnsi="Calibri"/>
        </w:rPr>
        <w:t xml:space="preserve">ume un rol crucial y éste se </w:t>
      </w:r>
      <w:r w:rsidRPr="00D126B4">
        <w:rPr>
          <w:rFonts w:ascii="Calibri" w:hAnsi="Calibri"/>
        </w:rPr>
        <w:t>centra</w:t>
      </w:r>
      <w:r>
        <w:rPr>
          <w:rFonts w:ascii="Calibri" w:hAnsi="Calibri"/>
        </w:rPr>
        <w:t>r</w:t>
      </w:r>
      <w:r w:rsidRPr="00D126B4">
        <w:rPr>
          <w:rFonts w:ascii="Calibri" w:hAnsi="Calibri"/>
        </w:rPr>
        <w:t xml:space="preserve"> en: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B83135">
      <w:pPr>
        <w:pStyle w:val="Prrafodelista"/>
        <w:numPr>
          <w:ilvl w:val="0"/>
          <w:numId w:val="5"/>
        </w:numPr>
        <w:ind w:left="709" w:hanging="283"/>
        <w:jc w:val="both"/>
        <w:rPr>
          <w:rFonts w:ascii="Calibri" w:hAnsi="Calibri"/>
        </w:rPr>
      </w:pPr>
      <w:r w:rsidRPr="00D126B4">
        <w:rPr>
          <w:rFonts w:ascii="Calibri" w:hAnsi="Calibri"/>
        </w:rPr>
        <w:t>La coordinación general de los Centros</w:t>
      </w:r>
      <w:r>
        <w:rPr>
          <w:rFonts w:ascii="Calibri" w:hAnsi="Calibri"/>
        </w:rPr>
        <w:t xml:space="preserve"> Colectivos</w:t>
      </w:r>
      <w:r w:rsidRPr="00D126B4">
        <w:rPr>
          <w:rFonts w:ascii="Calibri" w:hAnsi="Calibri"/>
        </w:rPr>
        <w:t xml:space="preserve">; </w:t>
      </w:r>
    </w:p>
    <w:p w:rsidR="003826DC" w:rsidRPr="00D126B4" w:rsidRDefault="003826DC" w:rsidP="00B83135">
      <w:pPr>
        <w:pStyle w:val="Prrafodelista"/>
        <w:numPr>
          <w:ilvl w:val="0"/>
          <w:numId w:val="5"/>
        </w:numPr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El d</w:t>
      </w:r>
      <w:r w:rsidRPr="00D126B4">
        <w:rPr>
          <w:rFonts w:ascii="Calibri" w:hAnsi="Calibri"/>
        </w:rPr>
        <w:t>esarrollo de estrategias  de CCCM;</w:t>
      </w:r>
    </w:p>
    <w:p w:rsidR="003826DC" w:rsidRPr="00D126B4" w:rsidRDefault="003826DC" w:rsidP="00B83135">
      <w:pPr>
        <w:pStyle w:val="Prrafodelista"/>
        <w:numPr>
          <w:ilvl w:val="0"/>
          <w:numId w:val="5"/>
        </w:numPr>
        <w:ind w:left="709" w:hanging="283"/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Establecer los estándares para la respuesta humanitaria en los Centros Colectivos </w:t>
      </w:r>
      <w:r>
        <w:rPr>
          <w:rFonts w:ascii="Calibri" w:hAnsi="Calibri"/>
        </w:rPr>
        <w:t>junto</w:t>
      </w:r>
      <w:r w:rsidRPr="00D126B4">
        <w:rPr>
          <w:rFonts w:ascii="Calibri" w:hAnsi="Calibri"/>
        </w:rPr>
        <w:t xml:space="preserve"> con el Administrador;</w:t>
      </w:r>
    </w:p>
    <w:p w:rsidR="003826DC" w:rsidRPr="00D126B4" w:rsidRDefault="003826DC" w:rsidP="00B83135">
      <w:pPr>
        <w:pStyle w:val="Prrafodelista"/>
        <w:numPr>
          <w:ilvl w:val="0"/>
          <w:numId w:val="5"/>
        </w:numPr>
        <w:ind w:left="709" w:hanging="283"/>
        <w:jc w:val="both"/>
        <w:rPr>
          <w:rFonts w:ascii="Calibri" w:hAnsi="Calibri"/>
        </w:rPr>
      </w:pPr>
      <w:r w:rsidRPr="00D126B4">
        <w:rPr>
          <w:rFonts w:ascii="Calibri" w:hAnsi="Calibri"/>
        </w:rPr>
        <w:t>La coordinación de la respuesta humanitaria en los Centros</w:t>
      </w:r>
      <w:r>
        <w:rPr>
          <w:rFonts w:ascii="Calibri" w:hAnsi="Calibri"/>
        </w:rPr>
        <w:t xml:space="preserve"> Colectivos</w:t>
      </w:r>
      <w:r w:rsidRPr="00D126B4">
        <w:rPr>
          <w:rFonts w:ascii="Calibri" w:hAnsi="Calibri"/>
        </w:rPr>
        <w:t>; y</w:t>
      </w:r>
    </w:p>
    <w:p w:rsidR="003826DC" w:rsidRPr="00D126B4" w:rsidRDefault="003826DC" w:rsidP="00B83135">
      <w:pPr>
        <w:pStyle w:val="Prrafodelista"/>
        <w:numPr>
          <w:ilvl w:val="0"/>
          <w:numId w:val="5"/>
        </w:numPr>
        <w:ind w:left="709" w:hanging="283"/>
        <w:jc w:val="both"/>
        <w:rPr>
          <w:rFonts w:ascii="Calibri" w:hAnsi="Calibri"/>
        </w:rPr>
      </w:pPr>
      <w:r>
        <w:rPr>
          <w:rFonts w:ascii="Calibri" w:hAnsi="Calibri"/>
        </w:rPr>
        <w:t>Actividades de c</w:t>
      </w:r>
      <w:r w:rsidRPr="00D126B4">
        <w:rPr>
          <w:rFonts w:ascii="Calibri" w:hAnsi="Calibri"/>
        </w:rPr>
        <w:t>abilde</w:t>
      </w:r>
      <w:r>
        <w:rPr>
          <w:rFonts w:ascii="Calibri" w:hAnsi="Calibri"/>
        </w:rPr>
        <w:t>o</w:t>
      </w:r>
      <w:r w:rsidRPr="00D126B4">
        <w:rPr>
          <w:rFonts w:ascii="Calibri" w:hAnsi="Calibri"/>
        </w:rPr>
        <w:t xml:space="preserve"> </w:t>
      </w:r>
      <w:r>
        <w:rPr>
          <w:rFonts w:ascii="Calibri" w:hAnsi="Calibri"/>
        </w:rPr>
        <w:t>para lograr</w:t>
      </w:r>
      <w:r w:rsidRPr="00D126B4">
        <w:rPr>
          <w:rFonts w:ascii="Calibri" w:hAnsi="Calibri"/>
        </w:rPr>
        <w:t xml:space="preserve"> soluciones duraderas para los residentes de los </w:t>
      </w:r>
      <w:r>
        <w:rPr>
          <w:rFonts w:ascii="Calibri" w:hAnsi="Calibri"/>
        </w:rPr>
        <w:t>mismos</w:t>
      </w:r>
      <w:r w:rsidRPr="00D126B4">
        <w:rPr>
          <w:rFonts w:ascii="Calibri" w:hAnsi="Calibri"/>
        </w:rPr>
        <w:t>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6C6AAA">
      <w:pPr>
        <w:pStyle w:val="Prrafodelista"/>
        <w:numPr>
          <w:ilvl w:val="0"/>
          <w:numId w:val="4"/>
        </w:numPr>
        <w:jc w:val="both"/>
        <w:rPr>
          <w:rFonts w:ascii="Calibri" w:hAnsi="Calibri"/>
          <w:i/>
          <w:sz w:val="22"/>
        </w:rPr>
      </w:pPr>
      <w:r w:rsidRPr="00D126B4">
        <w:rPr>
          <w:rFonts w:ascii="Calibri" w:hAnsi="Calibri"/>
          <w:i/>
          <w:sz w:val="22"/>
        </w:rPr>
        <w:t>Para mayor información acerca de las responsabilidades de</w:t>
      </w:r>
      <w:r>
        <w:rPr>
          <w:rFonts w:ascii="Calibri" w:hAnsi="Calibri"/>
          <w:i/>
          <w:sz w:val="22"/>
        </w:rPr>
        <w:t>l Coordinador</w:t>
      </w:r>
      <w:r w:rsidRPr="00D126B4">
        <w:rPr>
          <w:rFonts w:ascii="Calibri" w:hAnsi="Calibri"/>
          <w:i/>
          <w:sz w:val="22"/>
        </w:rPr>
        <w:t xml:space="preserve"> de Centros Colectivos, ver las páginas </w:t>
      </w:r>
      <w:commentRangeStart w:id="1"/>
      <w:r w:rsidR="0075570C" w:rsidRPr="0075570C">
        <w:rPr>
          <w:rFonts w:ascii="Calibri" w:hAnsi="Calibri"/>
          <w:i/>
          <w:sz w:val="22"/>
          <w:highlight w:val="yellow"/>
        </w:rPr>
        <w:t>33 y 72</w:t>
      </w:r>
      <w:commentRangeEnd w:id="1"/>
      <w:r>
        <w:rPr>
          <w:rStyle w:val="Refdecomentario"/>
        </w:rPr>
        <w:commentReference w:id="1"/>
      </w:r>
      <w:r w:rsidR="0075570C" w:rsidRPr="0075570C">
        <w:rPr>
          <w:rFonts w:ascii="Calibri" w:hAnsi="Calibri"/>
          <w:i/>
          <w:sz w:val="22"/>
          <w:highlight w:val="yellow"/>
        </w:rPr>
        <w:t>.</w:t>
      </w:r>
      <w:r w:rsidRPr="00D126B4">
        <w:rPr>
          <w:rFonts w:ascii="Calibri" w:hAnsi="Calibri"/>
          <w:i/>
          <w:sz w:val="22"/>
        </w:rPr>
        <w:t xml:space="preserve">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</w:rPr>
      </w:pPr>
      <w:r w:rsidRPr="00D126B4">
        <w:rPr>
          <w:rFonts w:ascii="Calibri" w:hAnsi="Calibri"/>
          <w:b/>
        </w:rPr>
        <w:t>La coordinación es necesaria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La necesidad de coordinar los temas relativos a Centros Colectivos es muy </w:t>
      </w:r>
      <w:r>
        <w:rPr>
          <w:rFonts w:ascii="Calibri" w:hAnsi="Calibri"/>
        </w:rPr>
        <w:t>grande,</w:t>
      </w:r>
      <w:r w:rsidRPr="00D126B4">
        <w:rPr>
          <w:rFonts w:ascii="Calibri" w:hAnsi="Calibri"/>
        </w:rPr>
        <w:t xml:space="preserve"> especialmente durante la fase de emergencia.  La diversidad entre los Centros, sus particularidades en términos de necesidades y </w:t>
      </w:r>
      <w:r>
        <w:rPr>
          <w:rFonts w:ascii="Calibri" w:hAnsi="Calibri"/>
        </w:rPr>
        <w:t>cualidades</w:t>
      </w:r>
      <w:r w:rsidRPr="00D126B4">
        <w:rPr>
          <w:rFonts w:ascii="Calibri" w:hAnsi="Calibri"/>
        </w:rPr>
        <w:t xml:space="preserve">, y </w:t>
      </w:r>
      <w:r>
        <w:rPr>
          <w:rFonts w:ascii="Calibri" w:hAnsi="Calibri"/>
        </w:rPr>
        <w:t>el uso de distintos modelos</w:t>
      </w:r>
      <w:r w:rsidRPr="00D126B4">
        <w:rPr>
          <w:rFonts w:ascii="Calibri" w:hAnsi="Calibri"/>
        </w:rPr>
        <w:t xml:space="preserve"> de Gest</w:t>
      </w:r>
      <w:r>
        <w:rPr>
          <w:rFonts w:ascii="Calibri" w:hAnsi="Calibri"/>
        </w:rPr>
        <w:t>ión,</w:t>
      </w:r>
      <w:r w:rsidRPr="00D126B4">
        <w:rPr>
          <w:rFonts w:ascii="Calibri" w:hAnsi="Calibri"/>
        </w:rPr>
        <w:t xml:space="preserve"> </w:t>
      </w:r>
      <w:r>
        <w:rPr>
          <w:rFonts w:ascii="Calibri" w:hAnsi="Calibri"/>
        </w:rPr>
        <w:t>constituye el</w:t>
      </w:r>
      <w:r w:rsidRPr="00D126B4">
        <w:rPr>
          <w:rFonts w:ascii="Calibri" w:hAnsi="Calibri"/>
        </w:rPr>
        <w:t xml:space="preserve"> mayor reto para el trabajo del Coordinador de Centro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 xml:space="preserve">. </w:t>
      </w:r>
      <w:r>
        <w:rPr>
          <w:rFonts w:ascii="Calibri" w:hAnsi="Calibri"/>
        </w:rPr>
        <w:t>Por eso, e</w:t>
      </w:r>
      <w:r w:rsidRPr="00D126B4">
        <w:rPr>
          <w:rFonts w:ascii="Calibri" w:hAnsi="Calibri"/>
        </w:rPr>
        <w:t xml:space="preserve">n muchos casos, se aplica un modelo de coordinación descentralizada, en </w:t>
      </w:r>
      <w:r>
        <w:rPr>
          <w:rFonts w:ascii="Calibri" w:hAnsi="Calibri"/>
        </w:rPr>
        <w:t xml:space="preserve">el que </w:t>
      </w:r>
      <w:r w:rsidRPr="00D126B4">
        <w:rPr>
          <w:rFonts w:ascii="Calibri" w:hAnsi="Calibri"/>
        </w:rPr>
        <w:t xml:space="preserve">se forman centros de coordinación regional que toman el control de ciertas áreas. Este enfoque a menudo mejora la calidad de la coordinación </w:t>
      </w:r>
      <w:r>
        <w:rPr>
          <w:rFonts w:ascii="Calibri" w:hAnsi="Calibri"/>
        </w:rPr>
        <w:t>en el terreno</w:t>
      </w:r>
      <w:r w:rsidRPr="00D126B4">
        <w:rPr>
          <w:rFonts w:ascii="Calibri" w:hAnsi="Calibri"/>
        </w:rPr>
        <w:t xml:space="preserve">. </w:t>
      </w:r>
      <w:r>
        <w:rPr>
          <w:rFonts w:ascii="Calibri" w:hAnsi="Calibri"/>
        </w:rPr>
        <w:t>Por tanto, combinar l</w:t>
      </w:r>
      <w:r w:rsidRPr="00D126B4">
        <w:rPr>
          <w:rFonts w:ascii="Calibri" w:hAnsi="Calibri"/>
        </w:rPr>
        <w:t xml:space="preserve">a coordinación centralizada y descentralizada </w:t>
      </w:r>
      <w:r>
        <w:rPr>
          <w:rFonts w:ascii="Calibri" w:hAnsi="Calibri"/>
        </w:rPr>
        <w:t xml:space="preserve">junto </w:t>
      </w:r>
      <w:r w:rsidRPr="00D126B4">
        <w:rPr>
          <w:rFonts w:ascii="Calibri" w:hAnsi="Calibri"/>
        </w:rPr>
        <w:t>con el intercambio de información</w:t>
      </w:r>
      <w:r>
        <w:rPr>
          <w:rFonts w:ascii="Calibri" w:hAnsi="Calibri"/>
        </w:rPr>
        <w:t xml:space="preserve"> entre las distintas regiones</w:t>
      </w:r>
      <w:r w:rsidRPr="00D126B4">
        <w:rPr>
          <w:rFonts w:ascii="Calibri" w:hAnsi="Calibri"/>
        </w:rPr>
        <w:t xml:space="preserve">, genera los mejores resultados.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</w:rPr>
      </w:pPr>
      <w:r w:rsidRPr="00D126B4">
        <w:rPr>
          <w:rFonts w:ascii="Calibri" w:hAnsi="Calibri"/>
          <w:b/>
        </w:rPr>
        <w:t>Gestión de la información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La clave de una respuesta exitosa es la información oportuna y precisa, desglosada </w:t>
      </w:r>
      <w:r>
        <w:rPr>
          <w:rFonts w:ascii="Calibri" w:hAnsi="Calibri"/>
        </w:rPr>
        <w:t>de acuerdo con los</w:t>
      </w:r>
      <w:r w:rsidRPr="00D126B4">
        <w:rPr>
          <w:rFonts w:ascii="Calibri" w:hAnsi="Calibri"/>
        </w:rPr>
        <w:t xml:space="preserve"> indicadores relevantes. </w:t>
      </w:r>
      <w:r>
        <w:rPr>
          <w:rFonts w:ascii="Calibri" w:hAnsi="Calibri"/>
        </w:rPr>
        <w:t>Por tanto, es imprescindible tener una</w:t>
      </w:r>
      <w:r w:rsidRPr="00D126B4">
        <w:rPr>
          <w:rFonts w:ascii="Calibri" w:hAnsi="Calibri"/>
        </w:rPr>
        <w:t xml:space="preserve"> gestión competente de los datos y el flujo apropiado de información entre el Gestor y el Coordinador de Centro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>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</w:rPr>
      </w:pPr>
      <w:r w:rsidRPr="00D126B4">
        <w:rPr>
          <w:rFonts w:ascii="Calibri" w:hAnsi="Calibri"/>
          <w:b/>
        </w:rPr>
        <w:t>Mensajes de cabildeo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Los mensajes de cabildeo deben ser claros y abordar de manera efectiva </w:t>
      </w:r>
      <w:r>
        <w:rPr>
          <w:rFonts w:ascii="Calibri" w:hAnsi="Calibri"/>
        </w:rPr>
        <w:t xml:space="preserve">todos aquellos </w:t>
      </w:r>
      <w:r w:rsidRPr="00D126B4">
        <w:rPr>
          <w:rFonts w:ascii="Calibri" w:hAnsi="Calibri"/>
        </w:rPr>
        <w:t xml:space="preserve">temas </w:t>
      </w:r>
      <w:r>
        <w:rPr>
          <w:rFonts w:ascii="Calibri" w:hAnsi="Calibri"/>
        </w:rPr>
        <w:t>relacionados con</w:t>
      </w:r>
      <w:r w:rsidRPr="00D126B4">
        <w:rPr>
          <w:rFonts w:ascii="Calibri" w:hAnsi="Calibri"/>
        </w:rPr>
        <w:t xml:space="preserve"> los Centros</w:t>
      </w:r>
      <w:r>
        <w:rPr>
          <w:rFonts w:ascii="Calibri" w:hAnsi="Calibri"/>
        </w:rPr>
        <w:t xml:space="preserve"> Colectivos</w:t>
      </w:r>
      <w:r w:rsidRPr="00D126B4">
        <w:rPr>
          <w:rFonts w:ascii="Calibri" w:hAnsi="Calibri"/>
        </w:rPr>
        <w:t xml:space="preserve">. Para poder llegar a cerrar los Centros </w:t>
      </w:r>
      <w:r>
        <w:rPr>
          <w:rFonts w:ascii="Calibri" w:hAnsi="Calibri"/>
        </w:rPr>
        <w:t>de larga duración</w:t>
      </w:r>
      <w:r w:rsidRPr="00D126B4">
        <w:rPr>
          <w:rFonts w:ascii="Calibri" w:hAnsi="Calibri"/>
        </w:rPr>
        <w:t xml:space="preserve"> y/</w:t>
      </w:r>
      <w:r>
        <w:rPr>
          <w:rFonts w:ascii="Calibri" w:hAnsi="Calibri"/>
        </w:rPr>
        <w:t>o</w:t>
      </w:r>
      <w:r w:rsidRPr="00D126B4">
        <w:rPr>
          <w:rFonts w:ascii="Calibri" w:hAnsi="Calibri"/>
        </w:rPr>
        <w:t xml:space="preserve"> a otras soluciones duraderas, los Coordinadores del Grupo Sectorial, los Gestores </w:t>
      </w:r>
      <w:r>
        <w:rPr>
          <w:rFonts w:ascii="Calibri" w:hAnsi="Calibri"/>
        </w:rPr>
        <w:t>de Centros Colectivos</w:t>
      </w:r>
      <w:r w:rsidRPr="00D126B4">
        <w:rPr>
          <w:rFonts w:ascii="Calibri" w:hAnsi="Calibri"/>
        </w:rPr>
        <w:t xml:space="preserve"> y otras partes interesadas </w:t>
      </w:r>
      <w:r>
        <w:rPr>
          <w:rFonts w:ascii="Calibri" w:hAnsi="Calibri"/>
        </w:rPr>
        <w:t xml:space="preserve">deben coordinar sus estrategias y esfuerzos de </w:t>
      </w:r>
      <w:r w:rsidRPr="00D126B4">
        <w:rPr>
          <w:rFonts w:ascii="Calibri" w:hAnsi="Calibri"/>
        </w:rPr>
        <w:t>cabildeo.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tbl>
      <w:tblPr>
        <w:tblW w:w="914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4"/>
      </w:tblGrid>
      <w:tr w:rsidR="003826DC" w:rsidRPr="00D126B4" w:rsidTr="00E46116">
        <w:trPr>
          <w:trHeight w:val="912"/>
        </w:trPr>
        <w:tc>
          <w:tcPr>
            <w:tcW w:w="9144" w:type="dxa"/>
            <w:shd w:val="clear" w:color="auto" w:fill="B8CCE4"/>
          </w:tcPr>
          <w:p w:rsidR="003826DC" w:rsidRPr="00D126B4" w:rsidRDefault="003826DC" w:rsidP="00E46116">
            <w:pPr>
              <w:ind w:left="126"/>
              <w:jc w:val="both"/>
              <w:rPr>
                <w:rFonts w:ascii="Calibri" w:hAnsi="Calibri"/>
                <w:b/>
              </w:rPr>
            </w:pPr>
            <w:r w:rsidRPr="00D126B4">
              <w:rPr>
                <w:rFonts w:ascii="Calibri" w:hAnsi="Calibri"/>
                <w:b/>
                <w:i/>
              </w:rPr>
              <w:t>Recomendaciones</w:t>
            </w:r>
          </w:p>
          <w:p w:rsidR="003826DC" w:rsidRPr="00D126B4" w:rsidRDefault="003826DC" w:rsidP="000976E2">
            <w:pPr>
              <w:ind w:left="126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Cuando existe </w:t>
            </w:r>
            <w:r w:rsidRPr="00D126B4">
              <w:rPr>
                <w:rFonts w:ascii="Calibri" w:hAnsi="Calibri"/>
              </w:rPr>
              <w:t xml:space="preserve">un número alto de Centros Colectivos, </w:t>
            </w:r>
            <w:r>
              <w:rPr>
                <w:rFonts w:ascii="Calibri" w:hAnsi="Calibri"/>
              </w:rPr>
              <w:t>es</w:t>
            </w:r>
            <w:r w:rsidRPr="00D126B4">
              <w:rPr>
                <w:rFonts w:ascii="Calibri" w:hAnsi="Calibri"/>
              </w:rPr>
              <w:t xml:space="preserve"> esencial </w:t>
            </w:r>
            <w:r>
              <w:rPr>
                <w:rFonts w:ascii="Calibri" w:hAnsi="Calibri"/>
              </w:rPr>
              <w:t>establecer una</w:t>
            </w:r>
            <w:r w:rsidRPr="00D126B4">
              <w:rPr>
                <w:rFonts w:ascii="Calibri" w:hAnsi="Calibri"/>
              </w:rPr>
              <w:t xml:space="preserve"> coordinación </w:t>
            </w:r>
            <w:r>
              <w:rPr>
                <w:rFonts w:ascii="Calibri" w:hAnsi="Calibri"/>
              </w:rPr>
              <w:t>estrecha</w:t>
            </w:r>
            <w:r w:rsidRPr="00D126B4">
              <w:rPr>
                <w:rFonts w:ascii="Calibri" w:hAnsi="Calibri"/>
              </w:rPr>
              <w:t xml:space="preserve"> entre ellos. </w:t>
            </w:r>
          </w:p>
        </w:tc>
      </w:tr>
    </w:tbl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 </w:t>
      </w:r>
    </w:p>
    <w:p w:rsidR="003826DC" w:rsidRPr="00D126B4" w:rsidRDefault="003826DC" w:rsidP="00541410">
      <w:pPr>
        <w:jc w:val="both"/>
        <w:rPr>
          <w:rFonts w:ascii="Calibri" w:hAnsi="Calibri"/>
          <w:b/>
          <w:sz w:val="28"/>
        </w:rPr>
      </w:pPr>
      <w:r w:rsidRPr="00D126B4">
        <w:rPr>
          <w:rFonts w:ascii="Calibri" w:hAnsi="Calibri"/>
          <w:b/>
          <w:sz w:val="28"/>
        </w:rPr>
        <w:t>Gestor de Centro</w:t>
      </w:r>
      <w:r>
        <w:rPr>
          <w:rFonts w:ascii="Calibri" w:hAnsi="Calibri"/>
          <w:b/>
          <w:sz w:val="28"/>
        </w:rPr>
        <w:t>s</w:t>
      </w:r>
      <w:r w:rsidRPr="00D126B4">
        <w:rPr>
          <w:rFonts w:ascii="Calibri" w:hAnsi="Calibri"/>
          <w:b/>
          <w:sz w:val="28"/>
        </w:rPr>
        <w:t xml:space="preserve"> Colectivo</w:t>
      </w:r>
      <w:r>
        <w:rPr>
          <w:rFonts w:ascii="Calibri" w:hAnsi="Calibri"/>
          <w:b/>
          <w:sz w:val="28"/>
        </w:rPr>
        <w:t>s</w:t>
      </w:r>
    </w:p>
    <w:p w:rsidR="003826DC" w:rsidRPr="00D126B4" w:rsidRDefault="003826DC" w:rsidP="00541410">
      <w:pPr>
        <w:jc w:val="both"/>
        <w:rPr>
          <w:rFonts w:ascii="Calibri" w:hAnsi="Calibri"/>
          <w:b/>
        </w:rPr>
      </w:pPr>
    </w:p>
    <w:p w:rsidR="003826DC" w:rsidRPr="00D126B4" w:rsidRDefault="003826DC" w:rsidP="00541410">
      <w:pPr>
        <w:jc w:val="both"/>
        <w:rPr>
          <w:rFonts w:ascii="Calibri" w:hAnsi="Calibri"/>
          <w:b/>
        </w:rPr>
      </w:pPr>
      <w:r w:rsidRPr="00D126B4">
        <w:rPr>
          <w:rFonts w:ascii="Calibri" w:hAnsi="Calibri"/>
          <w:b/>
        </w:rPr>
        <w:t>Responsabilidades y tareas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>El rol del Gestor de Centro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 xml:space="preserve"> Colectivo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 xml:space="preserve"> es esencial para el éxito de toda la estructura de gestión, </w:t>
      </w:r>
      <w:r>
        <w:rPr>
          <w:rFonts w:ascii="Calibri" w:hAnsi="Calibri"/>
        </w:rPr>
        <w:t xml:space="preserve">ya que </w:t>
      </w:r>
      <w:r w:rsidRPr="00D126B4">
        <w:rPr>
          <w:rFonts w:ascii="Calibri" w:hAnsi="Calibri"/>
        </w:rPr>
        <w:t>ésta es la persona que trabaja de manera directa con los residentes de los Centros.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Los Gestores de Centros Colectivos asumen, entre otras, las siguientes responsabilidades: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BE1ECD">
      <w:pPr>
        <w:pStyle w:val="Prrafodelista"/>
        <w:numPr>
          <w:ilvl w:val="0"/>
          <w:numId w:val="6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Asegurar que se sigan los estándares, políticas y directrices operativas acordadas para </w:t>
      </w:r>
      <w:r>
        <w:rPr>
          <w:rFonts w:ascii="Calibri" w:hAnsi="Calibri"/>
        </w:rPr>
        <w:t>brindar</w:t>
      </w:r>
      <w:r w:rsidRPr="00D126B4">
        <w:rPr>
          <w:rFonts w:ascii="Calibri" w:hAnsi="Calibri"/>
        </w:rPr>
        <w:t xml:space="preserve"> asistencia a los </w:t>
      </w:r>
      <w:r>
        <w:rPr>
          <w:rFonts w:ascii="Calibri" w:hAnsi="Calibri"/>
        </w:rPr>
        <w:t xml:space="preserve"> residentes de los Centros Colectivos</w:t>
      </w:r>
      <w:r w:rsidRPr="00D126B4">
        <w:rPr>
          <w:rFonts w:ascii="Calibri" w:hAnsi="Calibri"/>
        </w:rPr>
        <w:t>.</w:t>
      </w:r>
    </w:p>
    <w:p w:rsidR="003826DC" w:rsidRPr="00D126B4" w:rsidRDefault="003826DC" w:rsidP="00541410">
      <w:pPr>
        <w:pStyle w:val="Prrafodelista"/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Coordinar</w:t>
      </w:r>
      <w:r w:rsidRPr="00D126B4">
        <w:rPr>
          <w:rFonts w:ascii="Calibri" w:hAnsi="Calibri"/>
        </w:rPr>
        <w:t xml:space="preserve"> y monitorear los servicios que prestan las distintas agencias a los residentes de los Centros</w:t>
      </w:r>
      <w:r>
        <w:rPr>
          <w:rFonts w:ascii="Calibri" w:hAnsi="Calibri"/>
        </w:rPr>
        <w:t xml:space="preserve"> Colectivos</w:t>
      </w:r>
      <w:r w:rsidRPr="00D126B4">
        <w:rPr>
          <w:rFonts w:ascii="Calibri" w:hAnsi="Calibri"/>
        </w:rPr>
        <w:t>, incluyendo la identificación de vacíos en la provisión de protección y asistencia, y evitar la duplicación de actividades.</w:t>
      </w:r>
    </w:p>
    <w:p w:rsidR="003826DC" w:rsidRPr="00D126B4" w:rsidRDefault="003826DC" w:rsidP="00541410">
      <w:pPr>
        <w:pStyle w:val="Prrafodelista"/>
        <w:numPr>
          <w:ilvl w:val="0"/>
          <w:numId w:val="6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Establecer procesos de autogobierno y participación comunitaria dentro de los Centros, asegurando que todos los subgrupos dentro de la comunidad – niñas, niños, mujeres, hombres, e individuos marginados – </w:t>
      </w:r>
      <w:r>
        <w:rPr>
          <w:rFonts w:ascii="Calibri" w:hAnsi="Calibri"/>
        </w:rPr>
        <w:t xml:space="preserve">tengan una implicación </w:t>
      </w:r>
      <w:r w:rsidRPr="00D126B4">
        <w:rPr>
          <w:rFonts w:ascii="Calibri" w:hAnsi="Calibri"/>
        </w:rPr>
        <w:t>significativa en el proceso.</w:t>
      </w:r>
    </w:p>
    <w:p w:rsidR="003826DC" w:rsidRPr="00D126B4" w:rsidRDefault="003826DC" w:rsidP="00541410">
      <w:pPr>
        <w:pStyle w:val="Prrafodelista"/>
        <w:numPr>
          <w:ilvl w:val="0"/>
          <w:numId w:val="6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>Efectuar y/o coordinar el trabajo necesario de mantenimiento.</w:t>
      </w:r>
    </w:p>
    <w:p w:rsidR="003826DC" w:rsidRPr="00D126B4" w:rsidRDefault="003826DC" w:rsidP="00541410">
      <w:pPr>
        <w:pStyle w:val="Prrafodelista"/>
        <w:numPr>
          <w:ilvl w:val="0"/>
          <w:numId w:val="6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>Gestionar la información y los datos del Centro</w:t>
      </w:r>
      <w:r>
        <w:rPr>
          <w:rFonts w:ascii="Calibri" w:hAnsi="Calibri"/>
        </w:rPr>
        <w:t xml:space="preserve"> Colectivo</w:t>
      </w:r>
      <w:r w:rsidRPr="00D126B4">
        <w:rPr>
          <w:rFonts w:ascii="Calibri" w:hAnsi="Calibri"/>
        </w:rPr>
        <w:t xml:space="preserve"> y sus residentes.</w:t>
      </w:r>
    </w:p>
    <w:p w:rsidR="003826DC" w:rsidRPr="00D126B4" w:rsidRDefault="003826DC" w:rsidP="00541410">
      <w:pPr>
        <w:pStyle w:val="Prrafodelista"/>
        <w:numPr>
          <w:ilvl w:val="0"/>
          <w:numId w:val="6"/>
        </w:numPr>
        <w:jc w:val="both"/>
        <w:rPr>
          <w:rFonts w:ascii="Calibri" w:hAnsi="Calibri"/>
        </w:rPr>
      </w:pPr>
      <w:r w:rsidRPr="00D126B4">
        <w:rPr>
          <w:rFonts w:ascii="Calibri" w:hAnsi="Calibri"/>
        </w:rPr>
        <w:t>Comunicarse directamente con todos los residentes de</w:t>
      </w:r>
      <w:r>
        <w:rPr>
          <w:rFonts w:ascii="Calibri" w:hAnsi="Calibri"/>
        </w:rPr>
        <w:t>l Centro Colectivo</w:t>
      </w:r>
      <w:r w:rsidRPr="00D126B4">
        <w:rPr>
          <w:rFonts w:ascii="Calibri" w:hAnsi="Calibri"/>
        </w:rPr>
        <w:t>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0E1F94">
      <w:pPr>
        <w:pStyle w:val="Prrafodelista"/>
        <w:numPr>
          <w:ilvl w:val="0"/>
          <w:numId w:val="4"/>
        </w:numPr>
        <w:jc w:val="both"/>
        <w:rPr>
          <w:rFonts w:ascii="Calibri" w:hAnsi="Calibri"/>
        </w:rPr>
      </w:pPr>
      <w:r w:rsidRPr="00D126B4">
        <w:rPr>
          <w:rFonts w:ascii="Calibri" w:hAnsi="Calibri"/>
          <w:i/>
          <w:sz w:val="22"/>
        </w:rPr>
        <w:t>Para mayor información acerca de las responsabilidades de</w:t>
      </w:r>
      <w:r>
        <w:rPr>
          <w:rFonts w:ascii="Calibri" w:hAnsi="Calibri"/>
          <w:i/>
          <w:sz w:val="22"/>
        </w:rPr>
        <w:t>l</w:t>
      </w:r>
      <w:r w:rsidRPr="00D126B4">
        <w:rPr>
          <w:rFonts w:ascii="Calibri" w:hAnsi="Calibri"/>
          <w:i/>
          <w:sz w:val="22"/>
        </w:rPr>
        <w:t xml:space="preserve">  </w:t>
      </w:r>
      <w:r>
        <w:rPr>
          <w:rFonts w:ascii="Calibri" w:hAnsi="Calibri"/>
          <w:i/>
          <w:sz w:val="22"/>
        </w:rPr>
        <w:t xml:space="preserve">Gestor </w:t>
      </w:r>
      <w:r w:rsidRPr="00D126B4">
        <w:rPr>
          <w:rFonts w:ascii="Calibri" w:hAnsi="Calibri"/>
          <w:i/>
          <w:sz w:val="22"/>
        </w:rPr>
        <w:t xml:space="preserve"> de Centros Colectivos, ver las páginas </w:t>
      </w:r>
      <w:commentRangeStart w:id="2"/>
      <w:r w:rsidRPr="00D126B4">
        <w:rPr>
          <w:rFonts w:ascii="Calibri" w:hAnsi="Calibri"/>
          <w:i/>
          <w:sz w:val="22"/>
        </w:rPr>
        <w:t>73, 76 y 92</w:t>
      </w:r>
      <w:commentRangeEnd w:id="2"/>
      <w:r>
        <w:rPr>
          <w:rStyle w:val="Refdecomentario"/>
        </w:rPr>
        <w:commentReference w:id="2"/>
      </w:r>
      <w:r w:rsidRPr="00D126B4">
        <w:rPr>
          <w:rFonts w:ascii="Calibri" w:hAnsi="Calibri"/>
          <w:i/>
          <w:sz w:val="22"/>
        </w:rPr>
        <w:t xml:space="preserve">.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0E1F94">
      <w:pPr>
        <w:jc w:val="both"/>
        <w:rPr>
          <w:rFonts w:ascii="Calibri" w:hAnsi="Calibri"/>
        </w:rPr>
      </w:pPr>
      <w:r w:rsidRPr="00D126B4">
        <w:rPr>
          <w:rFonts w:ascii="Calibri" w:hAnsi="Calibri"/>
          <w:b/>
        </w:rPr>
        <w:t xml:space="preserve">Número insuficiente de gestores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En la práctica, a menudo el número de gestores asignados para cubrir los Centros </w:t>
      </w:r>
      <w:r>
        <w:rPr>
          <w:rFonts w:ascii="Calibri" w:hAnsi="Calibri"/>
        </w:rPr>
        <w:t xml:space="preserve">Colectivos </w:t>
      </w:r>
      <w:r w:rsidRPr="00D126B4">
        <w:rPr>
          <w:rFonts w:ascii="Calibri" w:hAnsi="Calibri"/>
        </w:rPr>
        <w:t xml:space="preserve">es insuficiente, o del todo inexistente. La omisión o </w:t>
      </w:r>
      <w:r>
        <w:rPr>
          <w:rFonts w:ascii="Calibri" w:hAnsi="Calibri"/>
        </w:rPr>
        <w:t xml:space="preserve">el </w:t>
      </w:r>
      <w:r w:rsidRPr="00D126B4">
        <w:rPr>
          <w:rFonts w:ascii="Calibri" w:hAnsi="Calibri"/>
        </w:rPr>
        <w:t xml:space="preserve">mal desempeño de </w:t>
      </w:r>
      <w:r>
        <w:rPr>
          <w:rFonts w:ascii="Calibri" w:hAnsi="Calibri"/>
        </w:rPr>
        <w:t>esta</w:t>
      </w:r>
      <w:r w:rsidRPr="00D126B4">
        <w:rPr>
          <w:rFonts w:ascii="Calibri" w:hAnsi="Calibri"/>
        </w:rPr>
        <w:t xml:space="preserve"> figura</w:t>
      </w:r>
      <w:r>
        <w:rPr>
          <w:rFonts w:ascii="Calibri" w:hAnsi="Calibri"/>
        </w:rPr>
        <w:t>,</w:t>
      </w:r>
      <w:r w:rsidRPr="00D126B4">
        <w:rPr>
          <w:rFonts w:ascii="Calibri" w:hAnsi="Calibri"/>
        </w:rPr>
        <w:t xml:space="preserve"> clave en la estructura general de gestión de los Centros</w:t>
      </w:r>
      <w:r>
        <w:rPr>
          <w:rFonts w:ascii="Calibri" w:hAnsi="Calibri"/>
        </w:rPr>
        <w:t xml:space="preserve"> Colectivos,</w:t>
      </w:r>
      <w:r w:rsidRPr="00D126B4">
        <w:rPr>
          <w:rFonts w:ascii="Calibri" w:hAnsi="Calibri"/>
        </w:rPr>
        <w:t xml:space="preserve"> tiene un impacto devastador en </w:t>
      </w:r>
      <w:r>
        <w:rPr>
          <w:rFonts w:ascii="Calibri" w:hAnsi="Calibri"/>
        </w:rPr>
        <w:t>los mismos</w:t>
      </w:r>
      <w:r w:rsidRPr="00D126B4">
        <w:rPr>
          <w:rFonts w:ascii="Calibri" w:hAnsi="Calibri"/>
        </w:rPr>
        <w:t xml:space="preserve">, ya que </w:t>
      </w:r>
      <w:r>
        <w:rPr>
          <w:rFonts w:ascii="Calibri" w:hAnsi="Calibri"/>
        </w:rPr>
        <w:t xml:space="preserve">se rompe </w:t>
      </w:r>
      <w:r w:rsidRPr="00D126B4">
        <w:rPr>
          <w:rFonts w:ascii="Calibri" w:hAnsi="Calibri"/>
        </w:rPr>
        <w:t>el vínculo directo entre las comunidades desplazadas y la estructura de gestión.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tbl>
      <w:tblPr>
        <w:tblW w:w="905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54"/>
      </w:tblGrid>
      <w:tr w:rsidR="003826DC" w:rsidRPr="00D126B4" w:rsidTr="0040740E">
        <w:trPr>
          <w:trHeight w:val="2502"/>
        </w:trPr>
        <w:tc>
          <w:tcPr>
            <w:tcW w:w="9054" w:type="dxa"/>
            <w:shd w:val="clear" w:color="auto" w:fill="B8CCE4"/>
          </w:tcPr>
          <w:p w:rsidR="003826DC" w:rsidRPr="00D126B4" w:rsidRDefault="003826DC" w:rsidP="002D4BF9">
            <w:pPr>
              <w:ind w:left="81"/>
              <w:jc w:val="both"/>
              <w:rPr>
                <w:rFonts w:ascii="Calibri" w:hAnsi="Calibri"/>
                <w:b/>
              </w:rPr>
            </w:pPr>
            <w:r w:rsidRPr="00D126B4">
              <w:rPr>
                <w:rFonts w:ascii="Calibri" w:hAnsi="Calibri"/>
                <w:b/>
                <w:i/>
              </w:rPr>
              <w:t>Recomendaciones</w:t>
            </w:r>
            <w:r w:rsidRPr="00D126B4">
              <w:rPr>
                <w:rFonts w:ascii="Calibri" w:hAnsi="Calibri"/>
                <w:b/>
              </w:rPr>
              <w:t xml:space="preserve"> </w:t>
            </w:r>
          </w:p>
          <w:p w:rsidR="003826DC" w:rsidRPr="00D126B4" w:rsidRDefault="003826DC" w:rsidP="002D4BF9">
            <w:pPr>
              <w:ind w:left="81"/>
              <w:jc w:val="both"/>
              <w:rPr>
                <w:rFonts w:ascii="Calibri" w:hAnsi="Calibri"/>
              </w:rPr>
            </w:pPr>
            <w:r w:rsidRPr="00D126B4">
              <w:rPr>
                <w:rFonts w:ascii="Calibri" w:hAnsi="Calibri"/>
              </w:rPr>
              <w:t>La disponibilidad y habilidad del Gestor de Centro</w:t>
            </w:r>
            <w:r>
              <w:rPr>
                <w:rFonts w:ascii="Calibri" w:hAnsi="Calibri"/>
              </w:rPr>
              <w:t>s</w:t>
            </w:r>
            <w:r w:rsidRPr="00D126B4">
              <w:rPr>
                <w:rFonts w:ascii="Calibri" w:hAnsi="Calibri"/>
              </w:rPr>
              <w:t xml:space="preserve"> Colectivo</w:t>
            </w:r>
            <w:r>
              <w:rPr>
                <w:rFonts w:ascii="Calibri" w:hAnsi="Calibri"/>
              </w:rPr>
              <w:t>s</w:t>
            </w:r>
            <w:r w:rsidRPr="00D126B4">
              <w:rPr>
                <w:rFonts w:ascii="Calibri" w:hAnsi="Calibri"/>
              </w:rPr>
              <w:t xml:space="preserve"> para visitar los Centros puede disminuir con el pas</w:t>
            </w:r>
            <w:r>
              <w:rPr>
                <w:rFonts w:ascii="Calibri" w:hAnsi="Calibri"/>
              </w:rPr>
              <w:t>o</w:t>
            </w:r>
            <w:r w:rsidRPr="00D126B4">
              <w:rPr>
                <w:rFonts w:ascii="Calibri" w:hAnsi="Calibri"/>
              </w:rPr>
              <w:t xml:space="preserve"> del tiempo.</w:t>
            </w:r>
          </w:p>
          <w:p w:rsidR="003826DC" w:rsidRPr="00D126B4" w:rsidRDefault="003826DC" w:rsidP="002D4BF9">
            <w:pPr>
              <w:ind w:left="81"/>
              <w:jc w:val="both"/>
              <w:rPr>
                <w:rFonts w:ascii="Calibri" w:hAnsi="Calibri"/>
              </w:rPr>
            </w:pPr>
          </w:p>
          <w:p w:rsidR="003826DC" w:rsidRPr="00D126B4" w:rsidRDefault="003826DC" w:rsidP="002D4BF9">
            <w:pPr>
              <w:ind w:left="81"/>
              <w:jc w:val="both"/>
              <w:rPr>
                <w:rFonts w:ascii="Calibri" w:hAnsi="Calibri"/>
              </w:rPr>
            </w:pPr>
            <w:r w:rsidRPr="00D126B4">
              <w:rPr>
                <w:rFonts w:ascii="Calibri" w:hAnsi="Calibri"/>
              </w:rPr>
              <w:t xml:space="preserve">Se recomienda que las visitas se hagan con la siguiente frecuencia: </w:t>
            </w:r>
          </w:p>
          <w:p w:rsidR="003826DC" w:rsidRPr="00D126B4" w:rsidRDefault="003826DC" w:rsidP="002D4BF9">
            <w:pPr>
              <w:pStyle w:val="Prrafodelista"/>
              <w:numPr>
                <w:ilvl w:val="0"/>
                <w:numId w:val="7"/>
              </w:numPr>
              <w:ind w:left="801"/>
              <w:jc w:val="both"/>
              <w:rPr>
                <w:rFonts w:ascii="Calibri" w:hAnsi="Calibri"/>
              </w:rPr>
            </w:pPr>
            <w:r w:rsidRPr="00D126B4">
              <w:rPr>
                <w:rFonts w:ascii="Calibri" w:hAnsi="Calibri"/>
              </w:rPr>
              <w:t>Emergencia: Diariamente</w:t>
            </w:r>
          </w:p>
          <w:p w:rsidR="003826DC" w:rsidRPr="00D126B4" w:rsidRDefault="003826DC" w:rsidP="002D4BF9">
            <w:pPr>
              <w:pStyle w:val="Prrafodelista"/>
              <w:numPr>
                <w:ilvl w:val="0"/>
                <w:numId w:val="7"/>
              </w:numPr>
              <w:ind w:left="801"/>
              <w:jc w:val="both"/>
              <w:rPr>
                <w:rFonts w:ascii="Calibri" w:hAnsi="Calibri"/>
              </w:rPr>
            </w:pPr>
            <w:r w:rsidRPr="00D126B4">
              <w:rPr>
                <w:rFonts w:ascii="Calibri" w:hAnsi="Calibri"/>
              </w:rPr>
              <w:t>Post-emergencia: Semanalmente</w:t>
            </w:r>
          </w:p>
          <w:p w:rsidR="003826DC" w:rsidRPr="00D126B4" w:rsidRDefault="003826DC" w:rsidP="002D4BF9">
            <w:pPr>
              <w:pStyle w:val="Prrafodelista"/>
              <w:numPr>
                <w:ilvl w:val="0"/>
                <w:numId w:val="7"/>
              </w:numPr>
              <w:ind w:left="801"/>
              <w:jc w:val="both"/>
              <w:rPr>
                <w:rFonts w:ascii="Calibri" w:hAnsi="Calibri"/>
                <w:b/>
              </w:rPr>
            </w:pPr>
            <w:r w:rsidRPr="00D126B4">
              <w:rPr>
                <w:rFonts w:ascii="Calibri" w:hAnsi="Calibri"/>
              </w:rPr>
              <w:t xml:space="preserve">A largo plazo: Cada dos semanas </w:t>
            </w:r>
          </w:p>
        </w:tc>
      </w:tr>
    </w:tbl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2D4BF9">
      <w:pPr>
        <w:jc w:val="both"/>
        <w:rPr>
          <w:rFonts w:ascii="Calibri" w:hAnsi="Calibri"/>
        </w:rPr>
      </w:pPr>
      <w:r w:rsidRPr="00D126B4">
        <w:rPr>
          <w:rFonts w:ascii="Calibri" w:hAnsi="Calibri"/>
          <w:b/>
        </w:rPr>
        <w:t xml:space="preserve">Modelos de gestión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  <w:r w:rsidRPr="00D126B4">
        <w:rPr>
          <w:rFonts w:ascii="Calibri" w:hAnsi="Calibri"/>
        </w:rPr>
        <w:t xml:space="preserve">Pueden aplicarse distintos modelos para asegurar que </w:t>
      </w:r>
      <w:r>
        <w:rPr>
          <w:rFonts w:ascii="Calibri" w:hAnsi="Calibri"/>
        </w:rPr>
        <w:t>cada</w:t>
      </w:r>
      <w:r w:rsidRPr="00D126B4">
        <w:rPr>
          <w:rFonts w:ascii="Calibri" w:hAnsi="Calibri"/>
        </w:rPr>
        <w:t xml:space="preserve"> Centro Colectivo est</w:t>
      </w:r>
      <w:r>
        <w:rPr>
          <w:rFonts w:ascii="Calibri" w:hAnsi="Calibri"/>
        </w:rPr>
        <w:t>é</w:t>
      </w:r>
      <w:r w:rsidRPr="00D126B4">
        <w:rPr>
          <w:rFonts w:ascii="Calibri" w:hAnsi="Calibri"/>
        </w:rPr>
        <w:t xml:space="preserve"> cubierto por un Gestor. </w:t>
      </w:r>
      <w:r>
        <w:rPr>
          <w:rFonts w:ascii="Calibri" w:hAnsi="Calibri"/>
        </w:rPr>
        <w:t>Cualquiera de las siguientes opciones se centra</w:t>
      </w:r>
      <w:r w:rsidRPr="00D126B4">
        <w:rPr>
          <w:rFonts w:ascii="Calibri" w:hAnsi="Calibri"/>
        </w:rPr>
        <w:t xml:space="preserve"> ya sea en cubrir una cierta cantidad de Centros</w:t>
      </w:r>
      <w:r>
        <w:rPr>
          <w:rFonts w:ascii="Calibri" w:hAnsi="Calibri"/>
        </w:rPr>
        <w:t>,</w:t>
      </w:r>
      <w:r w:rsidRPr="00D126B4">
        <w:rPr>
          <w:rFonts w:ascii="Calibri" w:hAnsi="Calibri"/>
        </w:rPr>
        <w:t xml:space="preserve"> o en establecer </w:t>
      </w:r>
      <w:r>
        <w:rPr>
          <w:rFonts w:ascii="Calibri" w:hAnsi="Calibri"/>
        </w:rPr>
        <w:t>planes de organización local</w:t>
      </w:r>
      <w:r w:rsidRPr="00D126B4">
        <w:rPr>
          <w:rFonts w:ascii="Calibri" w:hAnsi="Calibri"/>
        </w:rPr>
        <w:t xml:space="preserve"> o incluso </w:t>
      </w:r>
      <w:r>
        <w:rPr>
          <w:rFonts w:ascii="Calibri" w:hAnsi="Calibri"/>
        </w:rPr>
        <w:t xml:space="preserve">internos en los propios </w:t>
      </w:r>
      <w:r w:rsidRPr="00D126B4">
        <w:rPr>
          <w:rFonts w:ascii="Calibri" w:hAnsi="Calibri"/>
        </w:rPr>
        <w:t>Centro</w:t>
      </w:r>
      <w:r>
        <w:rPr>
          <w:rFonts w:ascii="Calibri" w:hAnsi="Calibri"/>
        </w:rPr>
        <w:t>s</w:t>
      </w:r>
      <w:r w:rsidRPr="00D126B4">
        <w:rPr>
          <w:rFonts w:ascii="Calibri" w:hAnsi="Calibri"/>
        </w:rPr>
        <w:t xml:space="preserve">. Es crucial el </w:t>
      </w:r>
      <w:r>
        <w:rPr>
          <w:rFonts w:ascii="Calibri" w:hAnsi="Calibri"/>
        </w:rPr>
        <w:t xml:space="preserve">buen </w:t>
      </w:r>
      <w:r w:rsidRPr="00D126B4">
        <w:rPr>
          <w:rFonts w:ascii="Calibri" w:hAnsi="Calibri"/>
        </w:rPr>
        <w:t>desempeño del Gestor.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8979D3">
      <w:pPr>
        <w:jc w:val="both"/>
        <w:rPr>
          <w:rFonts w:ascii="Calibri" w:hAnsi="Calibri"/>
          <w:b/>
        </w:rPr>
      </w:pPr>
      <w:r w:rsidRPr="00D126B4">
        <w:rPr>
          <w:rFonts w:ascii="Calibri" w:hAnsi="Calibri"/>
          <w:b/>
        </w:rPr>
        <w:t>Modelos de Gestión de Centro</w:t>
      </w:r>
      <w:r>
        <w:rPr>
          <w:rFonts w:ascii="Calibri" w:hAnsi="Calibri"/>
          <w:b/>
        </w:rPr>
        <w:t>s</w:t>
      </w:r>
      <w:r w:rsidRPr="00D126B4">
        <w:rPr>
          <w:rFonts w:ascii="Calibri" w:hAnsi="Calibri"/>
          <w:b/>
        </w:rPr>
        <w:t xml:space="preserve"> Colectivo</w:t>
      </w:r>
      <w:r>
        <w:rPr>
          <w:rFonts w:ascii="Calibri" w:hAnsi="Calibri"/>
          <w:b/>
        </w:rPr>
        <w:t>s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5"/>
        <w:gridCol w:w="1777"/>
        <w:gridCol w:w="1795"/>
        <w:gridCol w:w="1773"/>
        <w:gridCol w:w="1776"/>
      </w:tblGrid>
      <w:tr w:rsidR="003826DC" w:rsidRPr="00376E1C" w:rsidTr="00D12814">
        <w:tc>
          <w:tcPr>
            <w:tcW w:w="1687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  <w:i/>
              </w:rPr>
            </w:pPr>
            <w:r w:rsidRPr="00D12814">
              <w:rPr>
                <w:rFonts w:ascii="Calibri" w:hAnsi="Calibri"/>
                <w:b/>
                <w:i/>
                <w:sz w:val="22"/>
                <w:szCs w:val="22"/>
              </w:rPr>
              <w:t>Concepto</w:t>
            </w:r>
          </w:p>
        </w:tc>
        <w:tc>
          <w:tcPr>
            <w:tcW w:w="1795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  <w:i/>
              </w:rPr>
            </w:pPr>
            <w:r w:rsidRPr="00D12814">
              <w:rPr>
                <w:rFonts w:ascii="Calibri" w:hAnsi="Calibri"/>
                <w:b/>
                <w:i/>
                <w:sz w:val="22"/>
                <w:szCs w:val="22"/>
              </w:rPr>
              <w:t>Actor</w:t>
            </w:r>
          </w:p>
        </w:tc>
        <w:tc>
          <w:tcPr>
            <w:tcW w:w="1796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  <w:i/>
              </w:rPr>
            </w:pPr>
            <w:r w:rsidRPr="00D12814">
              <w:rPr>
                <w:rFonts w:ascii="Calibri" w:hAnsi="Calibri"/>
                <w:b/>
                <w:i/>
                <w:sz w:val="22"/>
                <w:szCs w:val="22"/>
              </w:rPr>
              <w:t>Tareas</w:t>
            </w:r>
          </w:p>
        </w:tc>
        <w:tc>
          <w:tcPr>
            <w:tcW w:w="1796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  <w:i/>
              </w:rPr>
            </w:pPr>
            <w:r w:rsidRPr="00D12814">
              <w:rPr>
                <w:rFonts w:ascii="Calibri" w:hAnsi="Calibri"/>
                <w:b/>
                <w:i/>
                <w:sz w:val="22"/>
                <w:szCs w:val="22"/>
              </w:rPr>
              <w:t>Pros</w:t>
            </w:r>
          </w:p>
        </w:tc>
        <w:tc>
          <w:tcPr>
            <w:tcW w:w="1796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  <w:i/>
              </w:rPr>
            </w:pPr>
            <w:r w:rsidRPr="00D12814">
              <w:rPr>
                <w:rFonts w:ascii="Calibri" w:hAnsi="Calibri"/>
                <w:b/>
                <w:i/>
                <w:sz w:val="22"/>
                <w:szCs w:val="22"/>
              </w:rPr>
              <w:t xml:space="preserve">Contras </w:t>
            </w:r>
          </w:p>
        </w:tc>
      </w:tr>
      <w:tr w:rsidR="003826DC" w:rsidRPr="00D126B4" w:rsidTr="00D12814">
        <w:tc>
          <w:tcPr>
            <w:tcW w:w="1687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</w:rPr>
            </w:pPr>
            <w:r w:rsidRPr="00D12814">
              <w:rPr>
                <w:rFonts w:ascii="Calibri" w:hAnsi="Calibri"/>
                <w:b/>
                <w:sz w:val="22"/>
                <w:szCs w:val="22"/>
              </w:rPr>
              <w:t>Alcance ampliado</w:t>
            </w:r>
          </w:p>
        </w:tc>
        <w:tc>
          <w:tcPr>
            <w:tcW w:w="1795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Equipo Móvil de Gestión de Centros Colectivos 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El Gestor del Centro conforma un equipo que cubre varios Centros en una </w:t>
            </w:r>
            <w:r w:rsidRPr="00D12814">
              <w:rPr>
                <w:rFonts w:ascii="Calibri" w:hAnsi="Calibri"/>
                <w:sz w:val="22"/>
                <w:szCs w:val="22"/>
              </w:rPr>
              <w:lastRenderedPageBreak/>
              <w:t xml:space="preserve">área específica y que realiza todas las tareas pertinentes mediante visitas regulares (al menos una vez por semana) 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lastRenderedPageBreak/>
              <w:t>Número reducido de Gestores de Centros Colectivos;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Puede ser</w:t>
            </w:r>
            <w:r w:rsidRPr="00D12814">
              <w:rPr>
                <w:rFonts w:ascii="Calibri" w:hAnsi="Calibri"/>
                <w:sz w:val="22"/>
                <w:szCs w:val="22"/>
              </w:rPr>
              <w:t xml:space="preserve"> un Gestor de Centro Colectivo con experiencia 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lastRenderedPageBreak/>
              <w:t>Costoso;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No es sostenible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</w:tc>
      </w:tr>
      <w:tr w:rsidR="003826DC" w:rsidRPr="00D126B4" w:rsidTr="00D12814">
        <w:tc>
          <w:tcPr>
            <w:tcW w:w="1687" w:type="dxa"/>
            <w:vMerge w:val="restart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</w:rPr>
            </w:pPr>
            <w:r w:rsidRPr="00D12814">
              <w:rPr>
                <w:rFonts w:ascii="Calibri" w:hAnsi="Calibri"/>
                <w:b/>
                <w:sz w:val="22"/>
                <w:szCs w:val="22"/>
              </w:rPr>
              <w:lastRenderedPageBreak/>
              <w:t>Descentralización</w:t>
            </w:r>
          </w:p>
        </w:tc>
        <w:tc>
          <w:tcPr>
            <w:tcW w:w="1795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Estructuras de gobierno local </w:t>
            </w:r>
          </w:p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Dependiendo del contexto nacional, las estructuras gubernamentales (ya sean descentralizadas o centralizadas) pueden asumir el rol de Gestión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El Gobierno como responsable es </w:t>
            </w:r>
            <w:r>
              <w:rPr>
                <w:rFonts w:ascii="Calibri" w:hAnsi="Calibri"/>
                <w:sz w:val="22"/>
                <w:szCs w:val="22"/>
              </w:rPr>
              <w:t xml:space="preserve">quien </w:t>
            </w:r>
            <w:r w:rsidRPr="00D12814">
              <w:rPr>
                <w:rFonts w:ascii="Calibri" w:hAnsi="Calibri"/>
                <w:sz w:val="22"/>
                <w:szCs w:val="22"/>
              </w:rPr>
              <w:t xml:space="preserve">queda a cargo; 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Conocimiento local;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Sostenibilidad 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Existe el riesgo de falta de capacidad y compromiso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</w:tc>
      </w:tr>
      <w:tr w:rsidR="003826DC" w:rsidRPr="00D126B4" w:rsidTr="00D12814">
        <w:tc>
          <w:tcPr>
            <w:tcW w:w="1687" w:type="dxa"/>
            <w:vMerge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795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Asociaciones formadas por la población desplazada </w:t>
            </w:r>
          </w:p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Especialmente en situaciones de desplazamiento a mediano y largo plazo, las asociaciones de desplazados o los mismos residentes de los Centros pueden formar una unidad que asuma el rol de Gestor del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D12814">
              <w:rPr>
                <w:rFonts w:ascii="Calibri" w:hAnsi="Calibri"/>
                <w:sz w:val="22"/>
                <w:szCs w:val="22"/>
              </w:rPr>
              <w:t xml:space="preserve">Centro Colectivo 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Fuerte sentido de apropiación; 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Compromiso;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Sostenibilidad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Existe el riesgo de falta de capacidad;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El alcance podría ser limitado </w:t>
            </w:r>
          </w:p>
        </w:tc>
      </w:tr>
      <w:tr w:rsidR="003826DC" w:rsidRPr="00D126B4" w:rsidTr="00D12814">
        <w:tc>
          <w:tcPr>
            <w:tcW w:w="1687" w:type="dxa"/>
            <w:vMerge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795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ONG local u </w:t>
            </w:r>
            <w:r w:rsidRPr="00B83135">
              <w:rPr>
                <w:rFonts w:ascii="Calibri" w:hAnsi="Calibri"/>
                <w:color w:val="000000"/>
                <w:sz w:val="22"/>
                <w:szCs w:val="22"/>
              </w:rPr>
              <w:t>organizaciones de base</w:t>
            </w:r>
            <w:r w:rsidRPr="00D12814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En áreas donde se ha concentrado un gran número de Centros Colectivos, una ONG local u organización de base podrían asumir el rol de Gestión de Centros 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Conocimiento local; 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Bajo cost</w:t>
            </w:r>
            <w:r>
              <w:rPr>
                <w:rFonts w:ascii="Calibri" w:hAnsi="Calibri"/>
                <w:sz w:val="22"/>
                <w:szCs w:val="22"/>
              </w:rPr>
              <w:t>o</w:t>
            </w:r>
            <w:r w:rsidRPr="00D12814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Existe el riesgo de falta de capacidad;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Existe el riesgo de falta de sostenibilidad;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Implicación de muchos actores 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</w:tc>
      </w:tr>
      <w:tr w:rsidR="003826DC" w:rsidRPr="00D126B4" w:rsidTr="00D12814">
        <w:tc>
          <w:tcPr>
            <w:tcW w:w="1687" w:type="dxa"/>
            <w:vMerge/>
          </w:tcPr>
          <w:p w:rsidR="003826DC" w:rsidRPr="00D12814" w:rsidRDefault="003826DC" w:rsidP="00D1281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795" w:type="dxa"/>
          </w:tcPr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Organización propia </w:t>
            </w:r>
          </w:p>
          <w:p w:rsidR="003826DC" w:rsidRPr="00D12814" w:rsidRDefault="003826DC" w:rsidP="00D12814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lastRenderedPageBreak/>
              <w:t xml:space="preserve">Los residentes del Centro forman una </w:t>
            </w:r>
            <w:r w:rsidRPr="00D12814">
              <w:rPr>
                <w:rFonts w:ascii="Calibri" w:hAnsi="Calibri"/>
                <w:sz w:val="22"/>
                <w:szCs w:val="22"/>
              </w:rPr>
              <w:lastRenderedPageBreak/>
              <w:t>unidad con la capacidad de realizar las tareas fundamentales de Gestión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lastRenderedPageBreak/>
              <w:t xml:space="preserve">Fuerte sentido de apropiación; 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>Sostenibilidad</w:t>
            </w:r>
          </w:p>
        </w:tc>
        <w:tc>
          <w:tcPr>
            <w:tcW w:w="1796" w:type="dxa"/>
          </w:tcPr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lastRenderedPageBreak/>
              <w:t>Existe el riesgo de falta de capacidad;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  <w:p w:rsidR="003826DC" w:rsidRPr="00D12814" w:rsidRDefault="003826DC">
            <w:pPr>
              <w:rPr>
                <w:rFonts w:ascii="Calibri" w:hAnsi="Calibri"/>
              </w:rPr>
            </w:pPr>
            <w:r w:rsidRPr="00D12814">
              <w:rPr>
                <w:rFonts w:ascii="Calibri" w:hAnsi="Calibri"/>
                <w:sz w:val="22"/>
                <w:szCs w:val="22"/>
              </w:rPr>
              <w:t xml:space="preserve">Implicación de muchos actores </w:t>
            </w:r>
          </w:p>
          <w:p w:rsidR="003826DC" w:rsidRPr="00D12814" w:rsidRDefault="003826DC">
            <w:pPr>
              <w:rPr>
                <w:rFonts w:ascii="Calibri" w:hAnsi="Calibri"/>
              </w:rPr>
            </w:pPr>
          </w:p>
        </w:tc>
      </w:tr>
    </w:tbl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Default="003826DC" w:rsidP="00541410">
      <w:pPr>
        <w:jc w:val="both"/>
        <w:rPr>
          <w:rFonts w:ascii="Calibri" w:hAnsi="Calibri"/>
        </w:rPr>
      </w:pPr>
    </w:p>
    <w:p w:rsidR="003826DC" w:rsidRDefault="003826DC" w:rsidP="00541410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La relación entre los roles</w:t>
      </w:r>
    </w:p>
    <w:p w:rsidR="003826DC" w:rsidRPr="00376E1C" w:rsidRDefault="003826DC" w:rsidP="00541410">
      <w:pPr>
        <w:jc w:val="both"/>
        <w:rPr>
          <w:rFonts w:ascii="Calibri" w:hAnsi="Calibri"/>
        </w:rPr>
      </w:pPr>
      <w:r>
        <w:rPr>
          <w:rFonts w:ascii="Calibri" w:hAnsi="Calibri"/>
        </w:rPr>
        <w:t>Los Coordinadores de Centros Colectivos tienen la responsabilidad de asegurar que los Gestores de los Centros hayan recibido suficiente orientación, conocimiento técnico y sensibilización. Los Gestores también deben estar al tanto del rol de otros actores tales como el Coordinador y Administrador de  Centros Colectivos. De esta manera, estarán en condiciones de definir una buena coordinación y colaboración entre ellos con respecto a temas de interés común. Conjuntamente también deben esforzarse para mejorar la capacidad de los Gestores de lograr un desempeño aceptable, especialmente si se utilizan modelos alternativos de Gestión.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Default="003826DC" w:rsidP="00541410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La importancia de los gestores</w:t>
      </w:r>
    </w:p>
    <w:p w:rsidR="003826DC" w:rsidRPr="00D126B4" w:rsidRDefault="003826DC" w:rsidP="00C433A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Los Gestores de los Centros tienen una enorme importancia, por lo cual las agencias que no muestren voluntad para desempeñar este rol deben ser reemplazadas o motivadas a mejorar su desempeño. </w:t>
      </w: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</w:p>
    <w:p w:rsidR="003826DC" w:rsidRPr="00D126B4" w:rsidRDefault="003826DC" w:rsidP="00541410">
      <w:pPr>
        <w:jc w:val="both"/>
        <w:rPr>
          <w:rFonts w:ascii="Calibri" w:hAnsi="Calibri"/>
        </w:rPr>
      </w:pPr>
    </w:p>
    <w:sectPr w:rsidR="003826DC" w:rsidRPr="00D126B4" w:rsidSect="00C441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namaria FONNEGRA" w:date="2011-06-20T12:48:00Z" w:initials="AFon">
    <w:p w:rsidR="003826DC" w:rsidRPr="0008601A" w:rsidRDefault="003826DC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proofErr w:type="gramStart"/>
      <w:r w:rsidRPr="0008601A">
        <w:rPr>
          <w:lang w:val="en-US"/>
        </w:rPr>
        <w:t>To  double</w:t>
      </w:r>
      <w:proofErr w:type="gramEnd"/>
      <w:r w:rsidRPr="0008601A">
        <w:rPr>
          <w:lang w:val="en-US"/>
        </w:rPr>
        <w:t xml:space="preserve"> check page number</w:t>
      </w:r>
    </w:p>
  </w:comment>
  <w:comment w:id="1" w:author="Anamaria FONNEGRA" w:date="2011-06-20T12:48:00Z" w:initials="AFon">
    <w:p w:rsidR="003826DC" w:rsidRPr="0008601A" w:rsidRDefault="003826DC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08601A">
        <w:rPr>
          <w:lang w:val="en-US"/>
        </w:rPr>
        <w:t>To double check page number</w:t>
      </w:r>
    </w:p>
  </w:comment>
  <w:comment w:id="2" w:author="Anamaria FONNEGRA" w:date="2011-06-20T13:07:00Z" w:initials="AFon">
    <w:p w:rsidR="003826DC" w:rsidRPr="0008601A" w:rsidRDefault="003826DC">
      <w:pPr>
        <w:pStyle w:val="Textocomentario"/>
        <w:rPr>
          <w:lang w:val="en-US"/>
        </w:rPr>
      </w:pPr>
      <w:r>
        <w:rPr>
          <w:rStyle w:val="Refdecomentario"/>
        </w:rPr>
        <w:annotationRef/>
      </w:r>
      <w:r w:rsidRPr="0008601A">
        <w:rPr>
          <w:lang w:val="en-US"/>
        </w:rPr>
        <w:t>To double check the page number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10A1"/>
    <w:multiLevelType w:val="hybridMultilevel"/>
    <w:tmpl w:val="50CC18CC"/>
    <w:lvl w:ilvl="0" w:tplc="1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B29AD"/>
    <w:multiLevelType w:val="hybridMultilevel"/>
    <w:tmpl w:val="FC20FF9C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A3E61"/>
    <w:multiLevelType w:val="hybridMultilevel"/>
    <w:tmpl w:val="7CC86312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0D6AC4"/>
    <w:multiLevelType w:val="hybridMultilevel"/>
    <w:tmpl w:val="502E484E"/>
    <w:lvl w:ilvl="0" w:tplc="1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B70AB"/>
    <w:multiLevelType w:val="hybridMultilevel"/>
    <w:tmpl w:val="328E014E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850253"/>
    <w:multiLevelType w:val="hybridMultilevel"/>
    <w:tmpl w:val="956CC866"/>
    <w:lvl w:ilvl="0" w:tplc="1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4250A79"/>
    <w:multiLevelType w:val="hybridMultilevel"/>
    <w:tmpl w:val="00B4323A"/>
    <w:lvl w:ilvl="0" w:tplc="180A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hint="default"/>
      </w:rPr>
    </w:lvl>
    <w:lvl w:ilvl="2" w:tplc="180A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hint="default"/>
      </w:rPr>
    </w:lvl>
    <w:lvl w:ilvl="5" w:tplc="180A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hint="default"/>
      </w:rPr>
    </w:lvl>
    <w:lvl w:ilvl="8" w:tplc="180A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71546A"/>
    <w:rsid w:val="00007D58"/>
    <w:rsid w:val="00017BED"/>
    <w:rsid w:val="0008601A"/>
    <w:rsid w:val="00086D21"/>
    <w:rsid w:val="000976E2"/>
    <w:rsid w:val="000D6A40"/>
    <w:rsid w:val="000E1F94"/>
    <w:rsid w:val="00130ABD"/>
    <w:rsid w:val="00131A7F"/>
    <w:rsid w:val="00184287"/>
    <w:rsid w:val="002176DC"/>
    <w:rsid w:val="002403C2"/>
    <w:rsid w:val="00263241"/>
    <w:rsid w:val="002B46D4"/>
    <w:rsid w:val="002D4BF9"/>
    <w:rsid w:val="00324619"/>
    <w:rsid w:val="00376E1C"/>
    <w:rsid w:val="00377821"/>
    <w:rsid w:val="003826DC"/>
    <w:rsid w:val="003C1208"/>
    <w:rsid w:val="003C6D64"/>
    <w:rsid w:val="003E0FB1"/>
    <w:rsid w:val="00402E47"/>
    <w:rsid w:val="0040740E"/>
    <w:rsid w:val="00464C50"/>
    <w:rsid w:val="004715B9"/>
    <w:rsid w:val="00474FCE"/>
    <w:rsid w:val="00481C24"/>
    <w:rsid w:val="00541410"/>
    <w:rsid w:val="005477EE"/>
    <w:rsid w:val="005C4C5A"/>
    <w:rsid w:val="006570EF"/>
    <w:rsid w:val="006616D7"/>
    <w:rsid w:val="0067337F"/>
    <w:rsid w:val="00674968"/>
    <w:rsid w:val="00690832"/>
    <w:rsid w:val="006C6AAA"/>
    <w:rsid w:val="00711A41"/>
    <w:rsid w:val="0071546A"/>
    <w:rsid w:val="00743514"/>
    <w:rsid w:val="0075570C"/>
    <w:rsid w:val="0077277A"/>
    <w:rsid w:val="00797F35"/>
    <w:rsid w:val="008979D3"/>
    <w:rsid w:val="008D229C"/>
    <w:rsid w:val="008D5D88"/>
    <w:rsid w:val="008F124F"/>
    <w:rsid w:val="00945FE7"/>
    <w:rsid w:val="00955544"/>
    <w:rsid w:val="00991FA3"/>
    <w:rsid w:val="009C524D"/>
    <w:rsid w:val="00A322DE"/>
    <w:rsid w:val="00A42F97"/>
    <w:rsid w:val="00B060B3"/>
    <w:rsid w:val="00B06C94"/>
    <w:rsid w:val="00B12E1C"/>
    <w:rsid w:val="00B417F8"/>
    <w:rsid w:val="00B83135"/>
    <w:rsid w:val="00BE1ECD"/>
    <w:rsid w:val="00C04330"/>
    <w:rsid w:val="00C07DFF"/>
    <w:rsid w:val="00C318F1"/>
    <w:rsid w:val="00C433A9"/>
    <w:rsid w:val="00C4413F"/>
    <w:rsid w:val="00C60432"/>
    <w:rsid w:val="00C71011"/>
    <w:rsid w:val="00CC1037"/>
    <w:rsid w:val="00D126B4"/>
    <w:rsid w:val="00D12814"/>
    <w:rsid w:val="00D729EC"/>
    <w:rsid w:val="00D73515"/>
    <w:rsid w:val="00DD61AA"/>
    <w:rsid w:val="00E46116"/>
    <w:rsid w:val="00E46145"/>
    <w:rsid w:val="00E507ED"/>
    <w:rsid w:val="00E764D9"/>
    <w:rsid w:val="00E76C1C"/>
    <w:rsid w:val="00ED638C"/>
    <w:rsid w:val="00F577CD"/>
    <w:rsid w:val="00FA6F66"/>
    <w:rsid w:val="00FD1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46A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A42F97"/>
    <w:pPr>
      <w:ind w:left="720"/>
      <w:contextualSpacing/>
    </w:pPr>
  </w:style>
  <w:style w:type="table" w:styleId="Sombreadoclaro-nfasis5">
    <w:name w:val="Light Shading Accent 5"/>
    <w:basedOn w:val="Tablanormal"/>
    <w:uiPriority w:val="99"/>
    <w:rsid w:val="006616D7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ablaconcuadrcula">
    <w:name w:val="Table Grid"/>
    <w:basedOn w:val="Tablanormal"/>
    <w:uiPriority w:val="99"/>
    <w:rsid w:val="008979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18428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84287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rsid w:val="002B46D4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2B46D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C1534"/>
    <w:rPr>
      <w:rFonts w:ascii="Times New Roman" w:eastAsia="Times New Roman" w:hAnsi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2B46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C15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1615</Words>
  <Characters>8884</Characters>
  <Application>Microsoft Office Word</Application>
  <DocSecurity>0</DocSecurity>
  <Lines>74</Lines>
  <Paragraphs>20</Paragraphs>
  <ScaleCrop>false</ScaleCrop>
  <Company/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Casas</dc:creator>
  <cp:lastModifiedBy>Usuario de Windows</cp:lastModifiedBy>
  <cp:revision>2</cp:revision>
  <dcterms:created xsi:type="dcterms:W3CDTF">2011-06-25T20:00:00Z</dcterms:created>
  <dcterms:modified xsi:type="dcterms:W3CDTF">2011-06-25T20:00:00Z</dcterms:modified>
</cp:coreProperties>
</file>