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34B9" w:rsidRDefault="005D34B9">
      <w:pPr>
        <w:ind w:firstLine="708"/>
        <w:jc w:val="both"/>
        <w:rPr>
          <w:rFonts w:ascii="Calibri" w:hAnsi="Calibri"/>
          <w:b/>
          <w:sz w:val="28"/>
        </w:rPr>
      </w:pPr>
      <w:r w:rsidRPr="003D05F6">
        <w:rPr>
          <w:rFonts w:ascii="Calibri" w:hAnsi="Calibri"/>
          <w:b/>
          <w:sz w:val="28"/>
        </w:rPr>
        <w:t xml:space="preserve">2. COMENTARIOS GENERALES SOBRE LA GESTIÓN DE CENTROS COLECTIVOS </w:t>
      </w:r>
    </w:p>
    <w:p w:rsidR="005D34B9" w:rsidRPr="003D05F6" w:rsidRDefault="005D34B9" w:rsidP="0010638F">
      <w:pPr>
        <w:jc w:val="both"/>
        <w:rPr>
          <w:rFonts w:ascii="Calibri" w:hAnsi="Calibri"/>
        </w:rPr>
      </w:pPr>
    </w:p>
    <w:tbl>
      <w:tblPr>
        <w:tblW w:w="9435" w:type="dxa"/>
        <w:tblBorders>
          <w:top w:val="single" w:sz="8" w:space="0" w:color="4BACC6"/>
          <w:bottom w:val="single" w:sz="8" w:space="0" w:color="4BACC6"/>
        </w:tblBorders>
        <w:tblLook w:val="0000"/>
      </w:tblPr>
      <w:tblGrid>
        <w:gridCol w:w="9435"/>
      </w:tblGrid>
      <w:tr w:rsidR="005D34B9" w:rsidRPr="003D05F6" w:rsidTr="00195273">
        <w:trPr>
          <w:trHeight w:val="4308"/>
        </w:trPr>
        <w:tc>
          <w:tcPr>
            <w:tcW w:w="9435" w:type="dxa"/>
            <w:tcBorders>
              <w:top w:val="single" w:sz="8" w:space="0" w:color="4BACC6"/>
              <w:left w:val="nil"/>
              <w:bottom w:val="single" w:sz="8" w:space="0" w:color="4BACC6"/>
              <w:right w:val="nil"/>
            </w:tcBorders>
            <w:shd w:val="clear" w:color="auto" w:fill="D2EAF1"/>
          </w:tcPr>
          <w:p w:rsidR="005D34B9" w:rsidRPr="00195273" w:rsidRDefault="005D34B9" w:rsidP="00195273">
            <w:pPr>
              <w:ind w:left="96"/>
              <w:jc w:val="both"/>
              <w:rPr>
                <w:rFonts w:ascii="Calibri" w:hAnsi="Calibri"/>
                <w:b/>
                <w:color w:val="31849B"/>
                <w:sz w:val="28"/>
              </w:rPr>
            </w:pPr>
            <w:r w:rsidRPr="00195273">
              <w:rPr>
                <w:rFonts w:ascii="Calibri" w:hAnsi="Calibri"/>
                <w:b/>
                <w:color w:val="31849B"/>
                <w:sz w:val="28"/>
                <w:szCs w:val="22"/>
              </w:rPr>
              <w:t>Mensajes Clave</w:t>
            </w:r>
          </w:p>
          <w:p w:rsidR="005D34B9" w:rsidRPr="00195273" w:rsidRDefault="005D34B9" w:rsidP="00195273">
            <w:pPr>
              <w:ind w:left="96"/>
              <w:jc w:val="both"/>
              <w:rPr>
                <w:rFonts w:ascii="Calibri" w:hAnsi="Calibri"/>
                <w:color w:val="31849B"/>
              </w:rPr>
            </w:pPr>
          </w:p>
          <w:p w:rsidR="005D34B9" w:rsidRPr="00195273" w:rsidRDefault="005D34B9" w:rsidP="00195273">
            <w:pPr>
              <w:pStyle w:val="Prrafodelista"/>
              <w:numPr>
                <w:ilvl w:val="0"/>
                <w:numId w:val="1"/>
              </w:numPr>
              <w:jc w:val="both"/>
              <w:rPr>
                <w:rFonts w:ascii="Calibri" w:hAnsi="Calibri"/>
                <w:color w:val="31849B"/>
              </w:rPr>
            </w:pPr>
            <w:r w:rsidRPr="00195273">
              <w:rPr>
                <w:rFonts w:ascii="Calibri" w:hAnsi="Calibri"/>
                <w:color w:val="31849B"/>
                <w:szCs w:val="22"/>
              </w:rPr>
              <w:t>Los Centros Colectivos son edificios comunales pre-existentes que albergan a poblaciones desplazadas a causa de conflictos o desastres naturales.</w:t>
            </w:r>
          </w:p>
          <w:p w:rsidR="005D34B9" w:rsidRPr="00195273" w:rsidRDefault="005D34B9" w:rsidP="00195273">
            <w:pPr>
              <w:ind w:left="96"/>
              <w:jc w:val="both"/>
              <w:rPr>
                <w:rFonts w:ascii="Calibri" w:hAnsi="Calibri"/>
                <w:color w:val="31849B"/>
              </w:rPr>
            </w:pPr>
          </w:p>
          <w:p w:rsidR="005D34B9" w:rsidRPr="00195273" w:rsidRDefault="005D34B9" w:rsidP="00195273">
            <w:pPr>
              <w:pStyle w:val="Prrafodelista"/>
              <w:numPr>
                <w:ilvl w:val="0"/>
                <w:numId w:val="1"/>
              </w:numPr>
              <w:jc w:val="both"/>
              <w:rPr>
                <w:rFonts w:ascii="Calibri" w:hAnsi="Calibri"/>
                <w:color w:val="31849B"/>
              </w:rPr>
            </w:pPr>
            <w:r w:rsidRPr="00195273">
              <w:rPr>
                <w:rFonts w:ascii="Calibri" w:hAnsi="Calibri"/>
                <w:color w:val="31849B"/>
                <w:szCs w:val="22"/>
              </w:rPr>
              <w:t xml:space="preserve">Los edificios que se utilizan como Centros Colectivos casi siempre han sido construidos antes del desplazamiento, y no han sido diseñados para ser usados </w:t>
            </w:r>
            <w:r w:rsidRPr="00195273">
              <w:rPr>
                <w:rFonts w:ascii="Calibri" w:hAnsi="Calibri"/>
                <w:color w:val="31849B"/>
                <w:sz w:val="22"/>
                <w:szCs w:val="22"/>
              </w:rPr>
              <w:t>como alojamiento.</w:t>
            </w:r>
          </w:p>
          <w:p w:rsidR="005D34B9" w:rsidRPr="00195273" w:rsidRDefault="005D34B9" w:rsidP="00195273">
            <w:pPr>
              <w:ind w:left="96"/>
              <w:jc w:val="both"/>
              <w:rPr>
                <w:rFonts w:ascii="Calibri" w:hAnsi="Calibri"/>
                <w:color w:val="31849B"/>
              </w:rPr>
            </w:pPr>
          </w:p>
          <w:p w:rsidR="005D34B9" w:rsidRPr="00195273" w:rsidRDefault="005D34B9" w:rsidP="00195273">
            <w:pPr>
              <w:pStyle w:val="Prrafodelista"/>
              <w:numPr>
                <w:ilvl w:val="0"/>
                <w:numId w:val="1"/>
              </w:numPr>
              <w:jc w:val="both"/>
              <w:rPr>
                <w:rFonts w:ascii="Calibri" w:hAnsi="Calibri"/>
                <w:color w:val="31849B"/>
              </w:rPr>
            </w:pPr>
            <w:r w:rsidRPr="00195273">
              <w:rPr>
                <w:rFonts w:ascii="Calibri" w:hAnsi="Calibri"/>
                <w:color w:val="31849B"/>
                <w:szCs w:val="22"/>
              </w:rPr>
              <w:t xml:space="preserve">Los Centros Colectivos deben constituir un último recurso  para garantizar  alojamiento para las poblaciones desplazadas. </w:t>
            </w:r>
          </w:p>
          <w:p w:rsidR="005D34B9" w:rsidRPr="00195273" w:rsidRDefault="005D34B9" w:rsidP="00195273">
            <w:pPr>
              <w:ind w:left="96"/>
              <w:jc w:val="both"/>
              <w:rPr>
                <w:rFonts w:ascii="Calibri" w:hAnsi="Calibri"/>
                <w:color w:val="31849B"/>
              </w:rPr>
            </w:pPr>
          </w:p>
          <w:p w:rsidR="005D34B9" w:rsidRPr="00195273" w:rsidRDefault="005D34B9" w:rsidP="00195273">
            <w:pPr>
              <w:pStyle w:val="Prrafodelista"/>
              <w:numPr>
                <w:ilvl w:val="0"/>
                <w:numId w:val="1"/>
              </w:numPr>
              <w:jc w:val="both"/>
              <w:rPr>
                <w:rFonts w:ascii="Calibri" w:hAnsi="Calibri"/>
                <w:color w:val="31849B"/>
              </w:rPr>
            </w:pPr>
            <w:r>
              <w:rPr>
                <w:rFonts w:ascii="Calibri" w:hAnsi="Calibri"/>
                <w:color w:val="31849B"/>
                <w:szCs w:val="22"/>
              </w:rPr>
              <w:t xml:space="preserve"> </w:t>
            </w:r>
            <w:r w:rsidR="00D57EA6">
              <w:rPr>
                <w:rFonts w:ascii="Calibri" w:hAnsi="Calibri"/>
                <w:color w:val="31849B"/>
                <w:szCs w:val="22"/>
              </w:rPr>
              <w:t>M</w:t>
            </w:r>
            <w:r>
              <w:rPr>
                <w:rFonts w:ascii="Calibri" w:hAnsi="Calibri"/>
                <w:color w:val="31849B"/>
                <w:szCs w:val="22"/>
              </w:rPr>
              <w:t xml:space="preserve">uchos </w:t>
            </w:r>
            <w:r w:rsidRPr="00195273">
              <w:rPr>
                <w:rFonts w:ascii="Calibri" w:hAnsi="Calibri"/>
                <w:color w:val="31849B"/>
                <w:szCs w:val="22"/>
              </w:rPr>
              <w:t>países que cuentan con Centros Colectivos, el Estado tiene la capacidad de proporcionar protección y asistencia para sus residentes. En este caso, el rol de la comunidad internacional se centra más en el monitoreo y el cabildeo que en la provisión de asistencia.</w:t>
            </w:r>
          </w:p>
          <w:p w:rsidR="005D34B9" w:rsidRPr="00195273" w:rsidRDefault="005D34B9" w:rsidP="00195273">
            <w:pPr>
              <w:pStyle w:val="Prrafodelista"/>
              <w:jc w:val="both"/>
              <w:rPr>
                <w:rFonts w:ascii="Calibri" w:hAnsi="Calibri"/>
                <w:color w:val="31849B"/>
              </w:rPr>
            </w:pPr>
          </w:p>
          <w:p w:rsidR="005D34B9" w:rsidRPr="00195273" w:rsidRDefault="005D34B9" w:rsidP="00195273">
            <w:pPr>
              <w:pStyle w:val="Prrafodelista"/>
              <w:numPr>
                <w:ilvl w:val="0"/>
                <w:numId w:val="1"/>
              </w:numPr>
              <w:jc w:val="both"/>
              <w:rPr>
                <w:rFonts w:ascii="Calibri" w:hAnsi="Calibri"/>
                <w:color w:val="31849B"/>
              </w:rPr>
            </w:pPr>
            <w:r w:rsidRPr="00195273">
              <w:rPr>
                <w:rFonts w:ascii="Calibri" w:hAnsi="Calibri"/>
                <w:color w:val="31849B"/>
                <w:szCs w:val="22"/>
              </w:rPr>
              <w:t>Existen dos categorías de Centros Colectivos:</w:t>
            </w:r>
          </w:p>
          <w:p w:rsidR="005D34B9" w:rsidRPr="00195273" w:rsidRDefault="005D34B9" w:rsidP="00195273">
            <w:pPr>
              <w:pStyle w:val="Prrafodelista"/>
              <w:jc w:val="both"/>
              <w:rPr>
                <w:rFonts w:ascii="Calibri" w:hAnsi="Calibri"/>
                <w:color w:val="31849B"/>
              </w:rPr>
            </w:pPr>
          </w:p>
          <w:p w:rsidR="005D34B9" w:rsidRPr="00195273" w:rsidRDefault="005D34B9" w:rsidP="00195273">
            <w:pPr>
              <w:pStyle w:val="Prrafodelista"/>
              <w:numPr>
                <w:ilvl w:val="0"/>
                <w:numId w:val="1"/>
              </w:numPr>
              <w:ind w:left="993" w:firstLine="460"/>
              <w:jc w:val="both"/>
              <w:rPr>
                <w:rFonts w:ascii="Calibri" w:hAnsi="Calibri"/>
                <w:color w:val="31849B"/>
              </w:rPr>
            </w:pPr>
            <w:r w:rsidRPr="00195273">
              <w:rPr>
                <w:rFonts w:ascii="Calibri" w:hAnsi="Calibri"/>
                <w:color w:val="31849B"/>
                <w:szCs w:val="22"/>
              </w:rPr>
              <w:t xml:space="preserve">Por Tipo – Planificados versus espontáneos; y </w:t>
            </w:r>
          </w:p>
          <w:p w:rsidR="005D34B9" w:rsidRPr="00195273" w:rsidRDefault="005D34B9" w:rsidP="00195273">
            <w:pPr>
              <w:pStyle w:val="Prrafodelista"/>
              <w:ind w:left="993" w:firstLine="460"/>
              <w:jc w:val="both"/>
              <w:rPr>
                <w:rFonts w:ascii="Calibri" w:hAnsi="Calibri"/>
                <w:color w:val="31849B"/>
              </w:rPr>
            </w:pPr>
          </w:p>
          <w:p w:rsidR="005D34B9" w:rsidRPr="00195273" w:rsidRDefault="005D34B9" w:rsidP="00195273">
            <w:pPr>
              <w:pStyle w:val="Prrafodelista"/>
              <w:numPr>
                <w:ilvl w:val="0"/>
                <w:numId w:val="1"/>
              </w:numPr>
              <w:ind w:left="993" w:firstLine="460"/>
              <w:jc w:val="both"/>
              <w:rPr>
                <w:rFonts w:ascii="Calibri" w:hAnsi="Calibri"/>
                <w:color w:val="31849B"/>
              </w:rPr>
            </w:pPr>
            <w:r w:rsidRPr="00195273">
              <w:rPr>
                <w:rFonts w:ascii="Calibri" w:hAnsi="Calibri"/>
                <w:color w:val="31849B"/>
                <w:szCs w:val="22"/>
              </w:rPr>
              <w:t xml:space="preserve">Por Período de vigencia – Corto plazo versus largo plazo. </w:t>
            </w:r>
          </w:p>
          <w:p w:rsidR="005D34B9" w:rsidRPr="00195273" w:rsidRDefault="005D34B9" w:rsidP="00195273">
            <w:pPr>
              <w:ind w:left="96"/>
              <w:jc w:val="both"/>
              <w:rPr>
                <w:rFonts w:ascii="Calibri" w:hAnsi="Calibri"/>
                <w:color w:val="31849B"/>
              </w:rPr>
            </w:pPr>
          </w:p>
        </w:tc>
      </w:tr>
    </w:tbl>
    <w:p w:rsidR="005D34B9" w:rsidRPr="003D05F6" w:rsidRDefault="005D34B9" w:rsidP="0010638F">
      <w:pPr>
        <w:jc w:val="both"/>
        <w:rPr>
          <w:rFonts w:ascii="Calibri" w:hAnsi="Calibri"/>
        </w:rPr>
      </w:pPr>
    </w:p>
    <w:p w:rsidR="005D34B9" w:rsidRPr="003D05F6" w:rsidRDefault="005D34B9" w:rsidP="0010638F">
      <w:pPr>
        <w:jc w:val="both"/>
        <w:rPr>
          <w:rFonts w:ascii="Calibri" w:hAnsi="Calibri"/>
        </w:rPr>
      </w:pPr>
    </w:p>
    <w:p w:rsidR="005D34B9" w:rsidRPr="003D05F6" w:rsidRDefault="005D34B9" w:rsidP="0010638F">
      <w:pPr>
        <w:jc w:val="both"/>
        <w:rPr>
          <w:rFonts w:ascii="Calibri" w:hAnsi="Calibri"/>
          <w:b/>
          <w:sz w:val="28"/>
        </w:rPr>
      </w:pPr>
      <w:r w:rsidRPr="003D05F6">
        <w:rPr>
          <w:rFonts w:ascii="Calibri" w:hAnsi="Calibri"/>
          <w:b/>
          <w:sz w:val="28"/>
        </w:rPr>
        <w:t xml:space="preserve">2.1  Definición de Centros Colectivos </w:t>
      </w:r>
    </w:p>
    <w:p w:rsidR="005D34B9" w:rsidRPr="003D05F6" w:rsidRDefault="005D34B9" w:rsidP="0010638F">
      <w:pPr>
        <w:jc w:val="both"/>
        <w:rPr>
          <w:rFonts w:ascii="Calibri" w:hAnsi="Calibri"/>
        </w:rPr>
      </w:pPr>
    </w:p>
    <w:p w:rsidR="005D34B9" w:rsidRPr="003D05F6" w:rsidRDefault="005D34B9" w:rsidP="0010638F">
      <w:pPr>
        <w:jc w:val="both"/>
        <w:rPr>
          <w:rFonts w:ascii="Calibri" w:hAnsi="Calibri"/>
          <w:b/>
        </w:rPr>
      </w:pPr>
      <w:r w:rsidRPr="003D05F6">
        <w:rPr>
          <w:rFonts w:ascii="Calibri" w:hAnsi="Calibri"/>
          <w:b/>
        </w:rPr>
        <w:t>Definición</w:t>
      </w:r>
    </w:p>
    <w:p w:rsidR="005D34B9" w:rsidRPr="003D05F6" w:rsidRDefault="005D34B9" w:rsidP="0010638F">
      <w:pPr>
        <w:jc w:val="both"/>
        <w:rPr>
          <w:rFonts w:ascii="Calibri" w:hAnsi="Calibri"/>
        </w:rPr>
      </w:pPr>
      <w:r w:rsidRPr="003D05F6">
        <w:rPr>
          <w:rFonts w:ascii="Calibri" w:hAnsi="Calibri"/>
        </w:rPr>
        <w:t xml:space="preserve">El término “Centros Colectivos” no cuenta con una definición reconocida, pero la siguiente </w:t>
      </w:r>
      <w:r>
        <w:rPr>
          <w:rFonts w:ascii="Calibri" w:hAnsi="Calibri"/>
        </w:rPr>
        <w:t xml:space="preserve">se </w:t>
      </w:r>
      <w:r w:rsidRPr="003D05F6">
        <w:rPr>
          <w:rFonts w:ascii="Calibri" w:hAnsi="Calibri"/>
        </w:rPr>
        <w:t xml:space="preserve">aplica en casi todos los casos: </w:t>
      </w:r>
    </w:p>
    <w:p w:rsidR="005D34B9" w:rsidRPr="003D05F6" w:rsidRDefault="005D34B9" w:rsidP="0010638F">
      <w:pPr>
        <w:jc w:val="both"/>
        <w:rPr>
          <w:rFonts w:ascii="Calibri" w:hAnsi="Calibri"/>
        </w:rPr>
      </w:pPr>
    </w:p>
    <w:p w:rsidR="005D34B9" w:rsidRPr="00D15A5E" w:rsidRDefault="005D34B9" w:rsidP="0010638F">
      <w:pPr>
        <w:jc w:val="both"/>
        <w:rPr>
          <w:rFonts w:ascii="Calibri" w:hAnsi="Calibri"/>
          <w:i/>
        </w:rPr>
      </w:pPr>
      <w:r w:rsidRPr="00D15A5E">
        <w:rPr>
          <w:rFonts w:ascii="Calibri" w:hAnsi="Calibri"/>
          <w:i/>
        </w:rPr>
        <w:t>Los Centros Colectivos son edificios y estructuras pre-existentes que se utilizan para el asentamiento colectivo y comunitario de la población desplazada en caso de conflicto o desastre natural.</w:t>
      </w:r>
    </w:p>
    <w:p w:rsidR="005D34B9" w:rsidRPr="003D05F6" w:rsidRDefault="005D34B9" w:rsidP="0010638F">
      <w:pPr>
        <w:jc w:val="both"/>
        <w:rPr>
          <w:rFonts w:ascii="Calibri" w:hAnsi="Calibri"/>
        </w:rPr>
      </w:pPr>
    </w:p>
    <w:p w:rsidR="005D34B9" w:rsidRPr="003D05F6" w:rsidRDefault="005D34B9" w:rsidP="0010638F">
      <w:pPr>
        <w:jc w:val="both"/>
        <w:rPr>
          <w:rFonts w:ascii="Calibri" w:hAnsi="Calibri"/>
          <w:b/>
        </w:rPr>
      </w:pPr>
      <w:r w:rsidRPr="003D05F6">
        <w:rPr>
          <w:rFonts w:ascii="Calibri" w:hAnsi="Calibri"/>
          <w:b/>
        </w:rPr>
        <w:t>Edificios pre-existentes</w:t>
      </w:r>
    </w:p>
    <w:p w:rsidR="005D34B9" w:rsidRPr="003D05F6" w:rsidRDefault="005D34B9" w:rsidP="0010638F">
      <w:pPr>
        <w:jc w:val="both"/>
        <w:rPr>
          <w:rFonts w:ascii="Calibri" w:hAnsi="Calibri"/>
        </w:rPr>
      </w:pPr>
      <w:r w:rsidRPr="003D05F6">
        <w:rPr>
          <w:rFonts w:ascii="Calibri" w:hAnsi="Calibri"/>
        </w:rPr>
        <w:t xml:space="preserve">Esta definición incluye edificios de todo tipo, tamaño y forma de ocupación. El término clave en esta definición es “edificios y estructuras pre-existentes”, ya que la gran mayoría de los Centros han sido construidos antes del desplazamiento. </w:t>
      </w:r>
      <w:r>
        <w:rPr>
          <w:rFonts w:ascii="Calibri" w:hAnsi="Calibri"/>
        </w:rPr>
        <w:t>Aunque e</w:t>
      </w:r>
      <w:r w:rsidRPr="003D05F6">
        <w:rPr>
          <w:rFonts w:ascii="Calibri" w:hAnsi="Calibri"/>
        </w:rPr>
        <w:t xml:space="preserve">n algunos casos, </w:t>
      </w:r>
      <w:r>
        <w:rPr>
          <w:rFonts w:ascii="Calibri" w:hAnsi="Calibri"/>
        </w:rPr>
        <w:t xml:space="preserve"> éstos</w:t>
      </w:r>
      <w:r w:rsidRPr="003D05F6">
        <w:rPr>
          <w:rFonts w:ascii="Calibri" w:hAnsi="Calibri"/>
        </w:rPr>
        <w:t xml:space="preserve"> han sido especialmente construidos para alojar poblaciones desplazadas.</w:t>
      </w:r>
    </w:p>
    <w:p w:rsidR="005D34B9" w:rsidRPr="003D05F6" w:rsidRDefault="005D34B9" w:rsidP="0010638F">
      <w:pPr>
        <w:jc w:val="both"/>
        <w:rPr>
          <w:rFonts w:ascii="Calibri" w:hAnsi="Calibri"/>
        </w:rPr>
      </w:pPr>
    </w:p>
    <w:p w:rsidR="005D34B9" w:rsidRPr="003D05F6" w:rsidRDefault="005D34B9" w:rsidP="0010638F">
      <w:pPr>
        <w:jc w:val="both"/>
        <w:rPr>
          <w:rFonts w:ascii="Calibri" w:hAnsi="Calibri"/>
        </w:rPr>
      </w:pPr>
    </w:p>
    <w:tbl>
      <w:tblPr>
        <w:tblW w:w="0" w:type="auto"/>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8780"/>
      </w:tblGrid>
      <w:tr w:rsidR="005D34B9" w:rsidRPr="003D05F6" w:rsidTr="00170B94">
        <w:trPr>
          <w:trHeight w:val="1125"/>
        </w:trPr>
        <w:tc>
          <w:tcPr>
            <w:tcW w:w="8780" w:type="dxa"/>
            <w:shd w:val="clear" w:color="auto" w:fill="DAEEF3"/>
          </w:tcPr>
          <w:p w:rsidR="005D34B9" w:rsidRPr="003D05F6" w:rsidRDefault="005D34B9" w:rsidP="0010638F">
            <w:pPr>
              <w:ind w:left="42"/>
              <w:jc w:val="both"/>
              <w:rPr>
                <w:rFonts w:ascii="Calibri" w:hAnsi="Calibri"/>
                <w:b/>
              </w:rPr>
            </w:pPr>
            <w:r w:rsidRPr="003D05F6">
              <w:rPr>
                <w:rFonts w:ascii="Calibri" w:hAnsi="Calibri"/>
                <w:b/>
                <w:i/>
              </w:rPr>
              <w:t>Recomendaciones</w:t>
            </w:r>
          </w:p>
          <w:p w:rsidR="005D34B9" w:rsidRPr="003D05F6" w:rsidRDefault="005D34B9" w:rsidP="0010638F">
            <w:pPr>
              <w:ind w:left="42"/>
              <w:jc w:val="both"/>
              <w:rPr>
                <w:rFonts w:ascii="Calibri" w:hAnsi="Calibri"/>
                <w:b/>
                <w:i/>
              </w:rPr>
            </w:pPr>
            <w:r w:rsidRPr="003D05F6">
              <w:rPr>
                <w:rFonts w:ascii="Calibri" w:hAnsi="Calibri"/>
              </w:rPr>
              <w:t>Los Centros Colectivos son edificios comunitarios pre-existentes que albergan a poblaciones desplazadas.</w:t>
            </w:r>
          </w:p>
        </w:tc>
      </w:tr>
    </w:tbl>
    <w:p w:rsidR="005D34B9" w:rsidRPr="003D05F6" w:rsidRDefault="005D34B9" w:rsidP="0010638F">
      <w:pPr>
        <w:jc w:val="both"/>
        <w:rPr>
          <w:rFonts w:ascii="Calibri" w:hAnsi="Calibri"/>
        </w:rPr>
      </w:pPr>
    </w:p>
    <w:p w:rsidR="005D34B9" w:rsidRPr="003D05F6" w:rsidRDefault="005D34B9" w:rsidP="0010638F">
      <w:pPr>
        <w:jc w:val="both"/>
        <w:rPr>
          <w:rFonts w:ascii="Calibri" w:hAnsi="Calibri"/>
          <w:b/>
        </w:rPr>
      </w:pPr>
      <w:r w:rsidRPr="003D05F6">
        <w:rPr>
          <w:rFonts w:ascii="Calibri" w:hAnsi="Calibri"/>
          <w:b/>
        </w:rPr>
        <w:t>Propósito</w:t>
      </w:r>
    </w:p>
    <w:p w:rsidR="005D34B9" w:rsidRPr="003D05F6" w:rsidRDefault="005D34B9" w:rsidP="0010638F">
      <w:pPr>
        <w:jc w:val="both"/>
        <w:rPr>
          <w:rFonts w:ascii="Calibri" w:hAnsi="Calibri"/>
        </w:rPr>
      </w:pPr>
      <w:r w:rsidRPr="003D05F6">
        <w:rPr>
          <w:rFonts w:ascii="Calibri" w:hAnsi="Calibri"/>
        </w:rPr>
        <w:t xml:space="preserve">En principio, los Centros </w:t>
      </w:r>
      <w:r>
        <w:rPr>
          <w:rFonts w:ascii="Calibri" w:hAnsi="Calibri"/>
        </w:rPr>
        <w:t xml:space="preserve">Colectivos </w:t>
      </w:r>
      <w:r w:rsidRPr="003D05F6">
        <w:rPr>
          <w:rFonts w:ascii="Calibri" w:hAnsi="Calibri"/>
        </w:rPr>
        <w:t xml:space="preserve">albergan a </w:t>
      </w:r>
      <w:r>
        <w:rPr>
          <w:rFonts w:ascii="Calibri" w:hAnsi="Calibri"/>
        </w:rPr>
        <w:t xml:space="preserve">personas </w:t>
      </w:r>
      <w:r w:rsidRPr="003D05F6">
        <w:rPr>
          <w:rFonts w:ascii="Calibri" w:hAnsi="Calibri"/>
        </w:rPr>
        <w:t>desplazad</w:t>
      </w:r>
      <w:r>
        <w:rPr>
          <w:rFonts w:ascii="Calibri" w:hAnsi="Calibri"/>
        </w:rPr>
        <w:t>a</w:t>
      </w:r>
      <w:r w:rsidRPr="003D05F6">
        <w:rPr>
          <w:rFonts w:ascii="Calibri" w:hAnsi="Calibri"/>
        </w:rPr>
        <w:t>s intern</w:t>
      </w:r>
      <w:r>
        <w:rPr>
          <w:rFonts w:ascii="Calibri" w:hAnsi="Calibri"/>
        </w:rPr>
        <w:t>amente</w:t>
      </w:r>
      <w:r w:rsidRPr="003D05F6">
        <w:rPr>
          <w:rFonts w:ascii="Calibri" w:hAnsi="Calibri"/>
        </w:rPr>
        <w:t xml:space="preserve"> y/o  r</w:t>
      </w:r>
      <w:r>
        <w:rPr>
          <w:rFonts w:ascii="Calibri" w:hAnsi="Calibri"/>
        </w:rPr>
        <w:t xml:space="preserve">efugiadas, tanto por </w:t>
      </w:r>
      <w:r w:rsidRPr="003D05F6">
        <w:rPr>
          <w:rFonts w:ascii="Calibri" w:hAnsi="Calibri"/>
        </w:rPr>
        <w:t xml:space="preserve">desastres naturales </w:t>
      </w:r>
      <w:r>
        <w:rPr>
          <w:rFonts w:ascii="Calibri" w:hAnsi="Calibri"/>
        </w:rPr>
        <w:t xml:space="preserve">como por </w:t>
      </w:r>
      <w:r w:rsidRPr="003D05F6">
        <w:rPr>
          <w:rFonts w:ascii="Calibri" w:hAnsi="Calibri"/>
        </w:rPr>
        <w:t xml:space="preserve">conflictos. </w:t>
      </w:r>
      <w:r>
        <w:rPr>
          <w:rFonts w:ascii="Calibri" w:hAnsi="Calibri"/>
        </w:rPr>
        <w:t xml:space="preserve">Sin embargo, </w:t>
      </w:r>
      <w:r w:rsidR="00D57EA6">
        <w:rPr>
          <w:rFonts w:ascii="Calibri" w:hAnsi="Calibri"/>
        </w:rPr>
        <w:t>en algunos casos</w:t>
      </w:r>
      <w:r w:rsidR="00D57EA6">
        <w:rPr>
          <w:rFonts w:ascii="Calibri" w:hAnsi="Calibri"/>
        </w:rPr>
        <w:t xml:space="preserve">, </w:t>
      </w:r>
      <w:r>
        <w:rPr>
          <w:rFonts w:ascii="Calibri" w:hAnsi="Calibri"/>
        </w:rPr>
        <w:t>a</w:t>
      </w:r>
      <w:r w:rsidRPr="003D05F6">
        <w:rPr>
          <w:rFonts w:ascii="Calibri" w:hAnsi="Calibri"/>
        </w:rPr>
        <w:t xml:space="preserve">lgunas personas que no son ni </w:t>
      </w:r>
      <w:r>
        <w:rPr>
          <w:rFonts w:ascii="Calibri" w:hAnsi="Calibri"/>
        </w:rPr>
        <w:t>desplazadas internamente</w:t>
      </w:r>
      <w:r w:rsidRPr="003D05F6">
        <w:rPr>
          <w:rFonts w:ascii="Calibri" w:hAnsi="Calibri"/>
        </w:rPr>
        <w:t xml:space="preserve"> ni refugiad</w:t>
      </w:r>
      <w:r>
        <w:rPr>
          <w:rFonts w:ascii="Calibri" w:hAnsi="Calibri"/>
        </w:rPr>
        <w:t>a</w:t>
      </w:r>
      <w:r w:rsidRPr="003D05F6">
        <w:rPr>
          <w:rFonts w:ascii="Calibri" w:hAnsi="Calibri"/>
        </w:rPr>
        <w:t xml:space="preserve">s sino miembros de la comunidad de acogida, también </w:t>
      </w:r>
      <w:r>
        <w:rPr>
          <w:rFonts w:ascii="Calibri" w:hAnsi="Calibri"/>
        </w:rPr>
        <w:t>se mudan</w:t>
      </w:r>
      <w:r w:rsidRPr="003D05F6">
        <w:rPr>
          <w:rFonts w:ascii="Calibri" w:hAnsi="Calibri"/>
        </w:rPr>
        <w:t xml:space="preserve"> a los Centros.</w:t>
      </w:r>
    </w:p>
    <w:p w:rsidR="005D34B9" w:rsidRPr="003D05F6" w:rsidRDefault="005D34B9" w:rsidP="0010638F">
      <w:pPr>
        <w:jc w:val="both"/>
        <w:rPr>
          <w:rFonts w:ascii="Calibri" w:hAnsi="Calibri"/>
          <w:i/>
        </w:rPr>
      </w:pPr>
    </w:p>
    <w:p w:rsidR="005D34B9" w:rsidRPr="003D05F6" w:rsidRDefault="005D34B9" w:rsidP="0010638F">
      <w:pPr>
        <w:jc w:val="both"/>
        <w:rPr>
          <w:rFonts w:ascii="Calibri" w:hAnsi="Calibri"/>
          <w:i/>
        </w:rPr>
      </w:pPr>
      <w:r w:rsidRPr="003D05F6">
        <w:rPr>
          <w:rFonts w:ascii="Calibri" w:hAnsi="Calibri"/>
          <w:i/>
        </w:rPr>
        <w:t xml:space="preserve">El término que se utiliza en esta </w:t>
      </w:r>
      <w:r>
        <w:rPr>
          <w:rFonts w:ascii="Calibri" w:hAnsi="Calibri"/>
          <w:i/>
          <w:color w:val="FF0000"/>
        </w:rPr>
        <w:t>Guía</w:t>
      </w:r>
      <w:r w:rsidRPr="003D05F6">
        <w:rPr>
          <w:rFonts w:ascii="Calibri" w:hAnsi="Calibri"/>
          <w:i/>
        </w:rPr>
        <w:t xml:space="preserve"> para referirse a todas las personas que viven en Centros</w:t>
      </w:r>
      <w:r>
        <w:rPr>
          <w:rFonts w:ascii="Calibri" w:hAnsi="Calibri"/>
          <w:i/>
        </w:rPr>
        <w:t xml:space="preserve"> Colectivos</w:t>
      </w:r>
      <w:r w:rsidRPr="003D05F6">
        <w:rPr>
          <w:rFonts w:ascii="Calibri" w:hAnsi="Calibri"/>
          <w:i/>
        </w:rPr>
        <w:t xml:space="preserve"> es </w:t>
      </w:r>
      <w:r w:rsidRPr="00262A7F">
        <w:rPr>
          <w:rFonts w:ascii="Calibri" w:hAnsi="Calibri"/>
          <w:b/>
          <w:i/>
        </w:rPr>
        <w:t>residentes del Centro Colectivo</w:t>
      </w:r>
      <w:r w:rsidRPr="003D05F6">
        <w:rPr>
          <w:rFonts w:ascii="Calibri" w:hAnsi="Calibri"/>
          <w:i/>
        </w:rPr>
        <w:t>.</w:t>
      </w:r>
    </w:p>
    <w:p w:rsidR="005D34B9" w:rsidRPr="003D05F6" w:rsidRDefault="005D34B9" w:rsidP="0010638F">
      <w:pPr>
        <w:jc w:val="both"/>
        <w:rPr>
          <w:rFonts w:ascii="Calibri" w:hAnsi="Calibri"/>
        </w:rPr>
      </w:pPr>
    </w:p>
    <w:p w:rsidR="005D34B9" w:rsidRPr="003D05F6" w:rsidRDefault="005D34B9" w:rsidP="0010638F">
      <w:pPr>
        <w:jc w:val="both"/>
        <w:rPr>
          <w:rFonts w:ascii="Calibri" w:hAnsi="Calibri"/>
          <w:b/>
        </w:rPr>
      </w:pPr>
      <w:r w:rsidRPr="003D05F6">
        <w:rPr>
          <w:rFonts w:ascii="Calibri" w:hAnsi="Calibri"/>
          <w:b/>
        </w:rPr>
        <w:t>Reconocimiento</w:t>
      </w:r>
    </w:p>
    <w:p w:rsidR="005D34B9" w:rsidRPr="003D05F6" w:rsidRDefault="005D34B9" w:rsidP="0010638F">
      <w:pPr>
        <w:jc w:val="both"/>
        <w:rPr>
          <w:rFonts w:ascii="Calibri" w:hAnsi="Calibri"/>
        </w:rPr>
      </w:pPr>
      <w:r>
        <w:rPr>
          <w:rFonts w:ascii="Calibri" w:hAnsi="Calibri"/>
        </w:rPr>
        <w:t>P</w:t>
      </w:r>
      <w:r w:rsidRPr="003D05F6">
        <w:rPr>
          <w:rFonts w:ascii="Calibri" w:hAnsi="Calibri"/>
        </w:rPr>
        <w:t xml:space="preserve">or </w:t>
      </w:r>
      <w:r>
        <w:rPr>
          <w:rFonts w:ascii="Calibri" w:hAnsi="Calibri"/>
        </w:rPr>
        <w:t xml:space="preserve">diversas </w:t>
      </w:r>
      <w:r w:rsidRPr="003D05F6">
        <w:rPr>
          <w:rFonts w:ascii="Calibri" w:hAnsi="Calibri"/>
        </w:rPr>
        <w:t>razones</w:t>
      </w:r>
      <w:r>
        <w:rPr>
          <w:rFonts w:ascii="Calibri" w:hAnsi="Calibri"/>
        </w:rPr>
        <w:t xml:space="preserve"> (incluyendo motivos políticos),</w:t>
      </w:r>
      <w:r w:rsidRPr="003D05F6">
        <w:rPr>
          <w:rFonts w:ascii="Calibri" w:hAnsi="Calibri"/>
        </w:rPr>
        <w:t xml:space="preserve"> </w:t>
      </w:r>
      <w:r>
        <w:rPr>
          <w:rFonts w:ascii="Calibri" w:hAnsi="Calibri"/>
        </w:rPr>
        <w:t>n</w:t>
      </w:r>
      <w:r w:rsidRPr="003D05F6">
        <w:rPr>
          <w:rFonts w:ascii="Calibri" w:hAnsi="Calibri"/>
        </w:rPr>
        <w:t>o todos los Centros Colectivos son reconocidos como tales por parte de las autoridades nacionales</w:t>
      </w:r>
      <w:r>
        <w:rPr>
          <w:rFonts w:ascii="Calibri" w:hAnsi="Calibri"/>
        </w:rPr>
        <w:t>.</w:t>
      </w:r>
    </w:p>
    <w:p w:rsidR="005D34B9" w:rsidRPr="003D05F6" w:rsidRDefault="005D34B9" w:rsidP="0010638F">
      <w:pPr>
        <w:jc w:val="both"/>
        <w:rPr>
          <w:rFonts w:ascii="Calibri" w:hAnsi="Calibri"/>
          <w:i/>
        </w:rPr>
      </w:pPr>
    </w:p>
    <w:p w:rsidR="005D34B9" w:rsidRPr="003D05F6" w:rsidRDefault="005D34B9" w:rsidP="0010638F">
      <w:pPr>
        <w:jc w:val="both"/>
        <w:rPr>
          <w:rFonts w:ascii="Calibri" w:hAnsi="Calibri"/>
          <w:i/>
        </w:rPr>
      </w:pPr>
      <w:r w:rsidRPr="003D05F6">
        <w:rPr>
          <w:rFonts w:ascii="Calibri" w:hAnsi="Calibri"/>
          <w:i/>
        </w:rPr>
        <w:t xml:space="preserve">Por lo tanto, la definición y reconocimiento de los Centros en un </w:t>
      </w:r>
      <w:r>
        <w:rPr>
          <w:rFonts w:ascii="Calibri" w:hAnsi="Calibri"/>
          <w:i/>
        </w:rPr>
        <w:t xml:space="preserve">determinado </w:t>
      </w:r>
      <w:r w:rsidRPr="003D05F6">
        <w:rPr>
          <w:rFonts w:ascii="Calibri" w:hAnsi="Calibri"/>
          <w:i/>
        </w:rPr>
        <w:t>contexto debe ser monitoread</w:t>
      </w:r>
      <w:r>
        <w:rPr>
          <w:rFonts w:ascii="Calibri" w:hAnsi="Calibri"/>
          <w:i/>
        </w:rPr>
        <w:t>a</w:t>
      </w:r>
      <w:r w:rsidRPr="003D05F6">
        <w:rPr>
          <w:rFonts w:ascii="Calibri" w:hAnsi="Calibri"/>
          <w:i/>
        </w:rPr>
        <w:t xml:space="preserve"> de cerca por </w:t>
      </w:r>
      <w:r>
        <w:rPr>
          <w:rFonts w:ascii="Calibri" w:hAnsi="Calibri"/>
          <w:i/>
        </w:rPr>
        <w:t>el</w:t>
      </w:r>
      <w:r w:rsidRPr="003D05F6">
        <w:rPr>
          <w:rFonts w:ascii="Calibri" w:hAnsi="Calibri"/>
          <w:i/>
        </w:rPr>
        <w:t xml:space="preserve"> Coordinador de </w:t>
      </w:r>
      <w:r>
        <w:rPr>
          <w:rFonts w:ascii="Calibri" w:hAnsi="Calibri"/>
          <w:i/>
        </w:rPr>
        <w:t>los mismos.</w:t>
      </w:r>
    </w:p>
    <w:p w:rsidR="005D34B9" w:rsidRPr="003D05F6" w:rsidRDefault="005D34B9" w:rsidP="0010638F">
      <w:pPr>
        <w:jc w:val="both"/>
        <w:rPr>
          <w:rFonts w:ascii="Calibri" w:hAnsi="Calibri"/>
        </w:rPr>
      </w:pPr>
    </w:p>
    <w:tbl>
      <w:tblPr>
        <w:tblpPr w:leftFromText="141" w:rightFromText="141" w:vertAnchor="text" w:horzAnchor="margin" w:tblpX="70" w:tblpY="66"/>
        <w:tblW w:w="8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8931"/>
      </w:tblGrid>
      <w:tr w:rsidR="005D34B9" w:rsidRPr="003D05F6" w:rsidTr="00262A7F">
        <w:trPr>
          <w:trHeight w:val="981"/>
        </w:trPr>
        <w:tc>
          <w:tcPr>
            <w:tcW w:w="8931" w:type="dxa"/>
            <w:shd w:val="clear" w:color="auto" w:fill="DAEEF3"/>
          </w:tcPr>
          <w:p w:rsidR="005D34B9" w:rsidRPr="003D05F6" w:rsidRDefault="005D34B9" w:rsidP="0010638F">
            <w:pPr>
              <w:jc w:val="both"/>
              <w:rPr>
                <w:rFonts w:ascii="Calibri" w:hAnsi="Calibri"/>
                <w:b/>
              </w:rPr>
            </w:pPr>
            <w:r w:rsidRPr="003D05F6">
              <w:rPr>
                <w:rFonts w:ascii="Calibri" w:hAnsi="Calibri"/>
                <w:b/>
                <w:i/>
              </w:rPr>
              <w:t xml:space="preserve">   Recomendaciones</w:t>
            </w:r>
          </w:p>
          <w:p w:rsidR="005D34B9" w:rsidRPr="003D05F6" w:rsidRDefault="005D34B9" w:rsidP="00B571CB">
            <w:pPr>
              <w:ind w:left="156"/>
              <w:jc w:val="both"/>
              <w:rPr>
                <w:rFonts w:ascii="Calibri" w:hAnsi="Calibri"/>
                <w:b/>
                <w:i/>
              </w:rPr>
            </w:pPr>
            <w:r>
              <w:rPr>
                <w:rFonts w:ascii="Calibri" w:hAnsi="Calibri"/>
              </w:rPr>
              <w:t xml:space="preserve">Es deseable que se reconozcan </w:t>
            </w:r>
            <w:r w:rsidRPr="003D05F6">
              <w:rPr>
                <w:rFonts w:ascii="Calibri" w:hAnsi="Calibri"/>
              </w:rPr>
              <w:t xml:space="preserve">los Centros Colectivos por parte de las autoridades nacionales, </w:t>
            </w:r>
            <w:r>
              <w:rPr>
                <w:rFonts w:ascii="Calibri" w:hAnsi="Calibri"/>
              </w:rPr>
              <w:t xml:space="preserve">aunque su falta de reconocimiento </w:t>
            </w:r>
            <w:r w:rsidRPr="003D05F6">
              <w:rPr>
                <w:rFonts w:ascii="Calibri" w:hAnsi="Calibri"/>
              </w:rPr>
              <w:t xml:space="preserve">no debe invalidar los principios del trabajo humanitario. </w:t>
            </w:r>
          </w:p>
        </w:tc>
      </w:tr>
    </w:tbl>
    <w:p w:rsidR="005D34B9" w:rsidRPr="003D05F6" w:rsidRDefault="005D34B9" w:rsidP="0010638F">
      <w:pPr>
        <w:jc w:val="both"/>
        <w:rPr>
          <w:rFonts w:ascii="Calibri" w:hAnsi="Calibri"/>
        </w:rPr>
      </w:pPr>
    </w:p>
    <w:p w:rsidR="005D34B9" w:rsidRPr="003D05F6" w:rsidRDefault="005D34B9" w:rsidP="0010638F">
      <w:pPr>
        <w:jc w:val="both"/>
        <w:rPr>
          <w:rFonts w:ascii="Calibri" w:hAnsi="Calibri"/>
          <w:b/>
        </w:rPr>
      </w:pPr>
      <w:r>
        <w:rPr>
          <w:rFonts w:ascii="Calibri" w:hAnsi="Calibri"/>
          <w:b/>
        </w:rPr>
        <w:t>Provisión de a</w:t>
      </w:r>
      <w:r w:rsidRPr="003D05F6">
        <w:rPr>
          <w:rFonts w:ascii="Calibri" w:hAnsi="Calibri"/>
          <w:b/>
        </w:rPr>
        <w:t>sistencia</w:t>
      </w:r>
    </w:p>
    <w:p w:rsidR="005D34B9" w:rsidRPr="003D05F6" w:rsidRDefault="005D34B9" w:rsidP="0010638F">
      <w:pPr>
        <w:jc w:val="both"/>
        <w:rPr>
          <w:rFonts w:ascii="Calibri" w:hAnsi="Calibri"/>
        </w:rPr>
      </w:pPr>
      <w:r w:rsidRPr="003D05F6">
        <w:rPr>
          <w:rFonts w:ascii="Calibri" w:hAnsi="Calibri"/>
        </w:rPr>
        <w:t xml:space="preserve">En algunos casos, puede negarse el acceso a los Centros Colectivos y </w:t>
      </w:r>
      <w:r>
        <w:rPr>
          <w:rFonts w:ascii="Calibri" w:hAnsi="Calibri"/>
        </w:rPr>
        <w:t xml:space="preserve">a </w:t>
      </w:r>
      <w:r w:rsidRPr="003D05F6">
        <w:rPr>
          <w:rFonts w:ascii="Calibri" w:hAnsi="Calibri"/>
        </w:rPr>
        <w:t xml:space="preserve">la provisión de asistencia a </w:t>
      </w:r>
      <w:r>
        <w:rPr>
          <w:rFonts w:ascii="Calibri" w:hAnsi="Calibri"/>
        </w:rPr>
        <w:t>sus</w:t>
      </w:r>
      <w:r w:rsidRPr="003D05F6">
        <w:rPr>
          <w:rFonts w:ascii="Calibri" w:hAnsi="Calibri"/>
        </w:rPr>
        <w:t xml:space="preserve"> residentes. </w:t>
      </w:r>
      <w:r>
        <w:rPr>
          <w:rFonts w:ascii="Calibri" w:hAnsi="Calibri"/>
        </w:rPr>
        <w:t>Por tanto l</w:t>
      </w:r>
      <w:r w:rsidRPr="003D05F6">
        <w:rPr>
          <w:rFonts w:ascii="Calibri" w:hAnsi="Calibri"/>
        </w:rPr>
        <w:t xml:space="preserve">as agencias humanitarias internacionales deben adherirse a </w:t>
      </w:r>
      <w:r>
        <w:rPr>
          <w:rFonts w:ascii="Calibri" w:hAnsi="Calibri"/>
        </w:rPr>
        <w:t>una</w:t>
      </w:r>
      <w:r w:rsidRPr="003D05F6">
        <w:rPr>
          <w:rFonts w:ascii="Calibri" w:hAnsi="Calibri"/>
        </w:rPr>
        <w:t xml:space="preserve"> definición </w:t>
      </w:r>
      <w:r>
        <w:rPr>
          <w:rFonts w:ascii="Calibri" w:hAnsi="Calibri"/>
        </w:rPr>
        <w:t xml:space="preserve">amplia </w:t>
      </w:r>
      <w:r w:rsidRPr="003D05F6">
        <w:rPr>
          <w:rFonts w:ascii="Calibri" w:hAnsi="Calibri"/>
        </w:rPr>
        <w:t xml:space="preserve">de </w:t>
      </w:r>
      <w:r w:rsidRPr="003D05F6">
        <w:rPr>
          <w:rFonts w:ascii="Calibri" w:hAnsi="Calibri"/>
          <w:i/>
        </w:rPr>
        <w:t xml:space="preserve">Centros Colectivos </w:t>
      </w:r>
      <w:r w:rsidRPr="00936A72">
        <w:rPr>
          <w:rFonts w:ascii="Calibri" w:hAnsi="Calibri"/>
        </w:rPr>
        <w:t>como</w:t>
      </w:r>
      <w:r>
        <w:rPr>
          <w:rFonts w:ascii="Calibri" w:hAnsi="Calibri"/>
          <w:i/>
        </w:rPr>
        <w:t xml:space="preserve"> </w:t>
      </w:r>
      <w:r w:rsidRPr="00936A72">
        <w:rPr>
          <w:rFonts w:ascii="Calibri" w:hAnsi="Calibri"/>
        </w:rPr>
        <w:t xml:space="preserve">la </w:t>
      </w:r>
      <w:r w:rsidRPr="003D05F6">
        <w:rPr>
          <w:rFonts w:ascii="Calibri" w:hAnsi="Calibri"/>
        </w:rPr>
        <w:t xml:space="preserve">presentada en este documento. </w:t>
      </w:r>
      <w:r>
        <w:rPr>
          <w:rFonts w:ascii="Calibri" w:hAnsi="Calibri"/>
        </w:rPr>
        <w:t>Ya que d</w:t>
      </w:r>
      <w:r w:rsidRPr="003D05F6">
        <w:rPr>
          <w:rFonts w:ascii="Calibri" w:hAnsi="Calibri"/>
        </w:rPr>
        <w:t>e ser aplicada una definición más restrictiva, los principios de asistencia h</w:t>
      </w:r>
      <w:r>
        <w:rPr>
          <w:rFonts w:ascii="Calibri" w:hAnsi="Calibri"/>
        </w:rPr>
        <w:t>umanitaria y los derechos de la población</w:t>
      </w:r>
      <w:r w:rsidRPr="003D05F6">
        <w:rPr>
          <w:rFonts w:ascii="Calibri" w:hAnsi="Calibri"/>
        </w:rPr>
        <w:t xml:space="preserve"> desplazad</w:t>
      </w:r>
      <w:r>
        <w:rPr>
          <w:rFonts w:ascii="Calibri" w:hAnsi="Calibri"/>
        </w:rPr>
        <w:t>a</w:t>
      </w:r>
      <w:r w:rsidRPr="003D05F6">
        <w:rPr>
          <w:rFonts w:ascii="Calibri" w:hAnsi="Calibri"/>
        </w:rPr>
        <w:t xml:space="preserve"> pod</w:t>
      </w:r>
      <w:r>
        <w:rPr>
          <w:rFonts w:ascii="Calibri" w:hAnsi="Calibri"/>
        </w:rPr>
        <w:t>r</w:t>
      </w:r>
      <w:r w:rsidRPr="003D05F6">
        <w:rPr>
          <w:rFonts w:ascii="Calibri" w:hAnsi="Calibri"/>
        </w:rPr>
        <w:t xml:space="preserve">ían ser violados. Aún si la población desplazada prefiere vivir en comunidad, los Centros </w:t>
      </w:r>
      <w:r>
        <w:rPr>
          <w:rFonts w:ascii="Calibri" w:hAnsi="Calibri"/>
        </w:rPr>
        <w:t xml:space="preserve">Colectivos </w:t>
      </w:r>
      <w:r w:rsidRPr="003D05F6">
        <w:rPr>
          <w:rFonts w:ascii="Calibri" w:hAnsi="Calibri"/>
        </w:rPr>
        <w:t>no constituyen una solución duradera. De hecho, se consideran un último recurso.</w:t>
      </w:r>
    </w:p>
    <w:p w:rsidR="005D34B9" w:rsidRPr="003D05F6" w:rsidRDefault="005D34B9" w:rsidP="0010638F">
      <w:pPr>
        <w:jc w:val="both"/>
        <w:rPr>
          <w:rFonts w:ascii="Calibri" w:hAnsi="Calibri"/>
        </w:rPr>
      </w:pPr>
    </w:p>
    <w:p w:rsidR="005D34B9" w:rsidRPr="003D05F6" w:rsidRDefault="005D34B9" w:rsidP="0010638F">
      <w:pPr>
        <w:jc w:val="both"/>
        <w:rPr>
          <w:rFonts w:ascii="Calibri" w:hAnsi="Calibri"/>
          <w:b/>
          <w:sz w:val="28"/>
        </w:rPr>
      </w:pPr>
      <w:r w:rsidRPr="003D05F6">
        <w:rPr>
          <w:rFonts w:ascii="Calibri" w:hAnsi="Calibri"/>
          <w:b/>
          <w:sz w:val="28"/>
        </w:rPr>
        <w:t xml:space="preserve">2.2  Responsabilidad General </w:t>
      </w:r>
    </w:p>
    <w:p w:rsidR="005D34B9" w:rsidRPr="003D05F6" w:rsidRDefault="005D34B9" w:rsidP="0010638F">
      <w:pPr>
        <w:jc w:val="both"/>
        <w:rPr>
          <w:rFonts w:ascii="Calibri" w:hAnsi="Calibri"/>
        </w:rPr>
      </w:pPr>
    </w:p>
    <w:p w:rsidR="005D34B9" w:rsidRPr="003D05F6" w:rsidRDefault="005D34B9" w:rsidP="0010638F">
      <w:pPr>
        <w:jc w:val="both"/>
        <w:rPr>
          <w:rFonts w:ascii="Calibri" w:hAnsi="Calibri"/>
          <w:b/>
        </w:rPr>
      </w:pPr>
      <w:r w:rsidRPr="003D05F6">
        <w:rPr>
          <w:rFonts w:ascii="Calibri" w:hAnsi="Calibri"/>
          <w:b/>
        </w:rPr>
        <w:t xml:space="preserve">Responsabilidad del Estado  </w:t>
      </w:r>
    </w:p>
    <w:p w:rsidR="005D34B9" w:rsidRPr="003D05F6" w:rsidRDefault="005D34B9" w:rsidP="0010638F">
      <w:pPr>
        <w:jc w:val="both"/>
        <w:rPr>
          <w:rFonts w:ascii="Calibri" w:hAnsi="Calibri"/>
        </w:rPr>
      </w:pPr>
      <w:r w:rsidRPr="003D05F6">
        <w:rPr>
          <w:rFonts w:ascii="Calibri" w:hAnsi="Calibri"/>
        </w:rPr>
        <w:t xml:space="preserve">Para los propósitos de esta </w:t>
      </w:r>
      <w:r w:rsidRPr="00DA1F69">
        <w:rPr>
          <w:rFonts w:ascii="Calibri" w:hAnsi="Calibri"/>
          <w:color w:val="000000"/>
        </w:rPr>
        <w:t>Guía</w:t>
      </w:r>
      <w:r w:rsidRPr="003D05F6">
        <w:rPr>
          <w:rFonts w:ascii="Calibri" w:hAnsi="Calibri"/>
        </w:rPr>
        <w:t xml:space="preserve">, se </w:t>
      </w:r>
      <w:r>
        <w:rPr>
          <w:rFonts w:ascii="Calibri" w:hAnsi="Calibri"/>
        </w:rPr>
        <w:t>presupone</w:t>
      </w:r>
      <w:r w:rsidRPr="003D05F6">
        <w:rPr>
          <w:rFonts w:ascii="Calibri" w:hAnsi="Calibri"/>
        </w:rPr>
        <w:t xml:space="preserve"> que los Estados que albergan a poblaciones desplazadas en Centros Colectivos</w:t>
      </w:r>
      <w:r>
        <w:rPr>
          <w:rFonts w:ascii="Calibri" w:hAnsi="Calibri"/>
        </w:rPr>
        <w:t>,</w:t>
      </w:r>
      <w:r w:rsidRPr="003D05F6">
        <w:rPr>
          <w:rFonts w:ascii="Calibri" w:hAnsi="Calibri"/>
        </w:rPr>
        <w:t xml:space="preserve"> son por lo general más fuertes económica y estructuralmente que aquellos que albergan</w:t>
      </w:r>
      <w:r>
        <w:rPr>
          <w:rFonts w:ascii="Calibri" w:hAnsi="Calibri"/>
        </w:rPr>
        <w:t xml:space="preserve"> a dichas poblaciones</w:t>
      </w:r>
      <w:r w:rsidRPr="003D05F6">
        <w:rPr>
          <w:rFonts w:ascii="Calibri" w:hAnsi="Calibri"/>
        </w:rPr>
        <w:t xml:space="preserve"> </w:t>
      </w:r>
      <w:r>
        <w:rPr>
          <w:rFonts w:ascii="Calibri" w:hAnsi="Calibri"/>
        </w:rPr>
        <w:t xml:space="preserve">en </w:t>
      </w:r>
      <w:r w:rsidRPr="003D05F6">
        <w:rPr>
          <w:rFonts w:ascii="Calibri" w:hAnsi="Calibri"/>
        </w:rPr>
        <w:t xml:space="preserve">campamentos. Puede haber excepciones, pero en general, </w:t>
      </w:r>
      <w:r>
        <w:rPr>
          <w:rFonts w:ascii="Calibri" w:hAnsi="Calibri"/>
        </w:rPr>
        <w:t>son</w:t>
      </w:r>
      <w:r w:rsidRPr="003D05F6">
        <w:rPr>
          <w:rFonts w:ascii="Calibri" w:hAnsi="Calibri"/>
        </w:rPr>
        <w:t xml:space="preserve"> Estados </w:t>
      </w:r>
      <w:r>
        <w:rPr>
          <w:rFonts w:ascii="Calibri" w:hAnsi="Calibri"/>
        </w:rPr>
        <w:t>que cuentan con</w:t>
      </w:r>
      <w:r w:rsidRPr="003D05F6">
        <w:rPr>
          <w:rFonts w:ascii="Calibri" w:hAnsi="Calibri"/>
        </w:rPr>
        <w:t xml:space="preserve"> una capacidad relativamente mayor para lidiar con situaciones </w:t>
      </w:r>
      <w:r>
        <w:rPr>
          <w:rFonts w:ascii="Calibri" w:hAnsi="Calibri"/>
        </w:rPr>
        <w:t>de desastre</w:t>
      </w:r>
      <w:r w:rsidRPr="003D05F6">
        <w:rPr>
          <w:rFonts w:ascii="Calibri" w:hAnsi="Calibri"/>
        </w:rPr>
        <w:t xml:space="preserve">, y </w:t>
      </w:r>
      <w:r>
        <w:rPr>
          <w:rFonts w:ascii="Calibri" w:hAnsi="Calibri"/>
        </w:rPr>
        <w:t>que tienen</w:t>
      </w:r>
      <w:r w:rsidRPr="003D05F6">
        <w:rPr>
          <w:rFonts w:ascii="Calibri" w:hAnsi="Calibri"/>
        </w:rPr>
        <w:t xml:space="preserve"> </w:t>
      </w:r>
      <w:r>
        <w:rPr>
          <w:rFonts w:ascii="Calibri" w:hAnsi="Calibri"/>
        </w:rPr>
        <w:t>planes</w:t>
      </w:r>
      <w:r w:rsidRPr="003D05F6">
        <w:rPr>
          <w:rFonts w:ascii="Calibri" w:hAnsi="Calibri"/>
        </w:rPr>
        <w:t xml:space="preserve"> de </w:t>
      </w:r>
      <w:r w:rsidRPr="003D05F6">
        <w:rPr>
          <w:rFonts w:ascii="Calibri" w:hAnsi="Calibri"/>
        </w:rPr>
        <w:lastRenderedPageBreak/>
        <w:t xml:space="preserve">asistencia social </w:t>
      </w:r>
      <w:r>
        <w:rPr>
          <w:rFonts w:ascii="Calibri" w:hAnsi="Calibri"/>
        </w:rPr>
        <w:t xml:space="preserve">que </w:t>
      </w:r>
      <w:r w:rsidRPr="003D05F6">
        <w:rPr>
          <w:rFonts w:ascii="Calibri" w:hAnsi="Calibri"/>
        </w:rPr>
        <w:t xml:space="preserve">pueden integrar </w:t>
      </w:r>
      <w:r>
        <w:rPr>
          <w:rFonts w:ascii="Calibri" w:hAnsi="Calibri"/>
        </w:rPr>
        <w:t xml:space="preserve">a </w:t>
      </w:r>
      <w:r w:rsidRPr="003D05F6">
        <w:rPr>
          <w:rFonts w:ascii="Calibri" w:hAnsi="Calibri"/>
        </w:rPr>
        <w:t xml:space="preserve">los residentes de los Centros. Por tanto, </w:t>
      </w:r>
      <w:r>
        <w:rPr>
          <w:rFonts w:ascii="Calibri" w:hAnsi="Calibri"/>
        </w:rPr>
        <w:t>dichos</w:t>
      </w:r>
      <w:r w:rsidRPr="003D05F6">
        <w:rPr>
          <w:rFonts w:ascii="Calibri" w:hAnsi="Calibri"/>
        </w:rPr>
        <w:t xml:space="preserve"> Estados tienen tanto la responsabilidad legal como la capacidad de facto para cumplir con </w:t>
      </w:r>
      <w:r>
        <w:rPr>
          <w:rFonts w:ascii="Calibri" w:hAnsi="Calibri"/>
        </w:rPr>
        <w:t>ésta</w:t>
      </w:r>
      <w:r w:rsidRPr="003D05F6">
        <w:rPr>
          <w:rFonts w:ascii="Calibri" w:hAnsi="Calibri"/>
        </w:rPr>
        <w:t>.</w:t>
      </w:r>
    </w:p>
    <w:p w:rsidR="005D34B9" w:rsidRPr="003D05F6" w:rsidRDefault="005D34B9" w:rsidP="0010638F">
      <w:pPr>
        <w:jc w:val="both"/>
        <w:rPr>
          <w:rFonts w:ascii="Calibri" w:hAnsi="Calibri"/>
        </w:rPr>
      </w:pPr>
    </w:p>
    <w:tbl>
      <w:tblPr>
        <w:tblW w:w="896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8964"/>
      </w:tblGrid>
      <w:tr w:rsidR="005D34B9" w:rsidRPr="003D05F6" w:rsidTr="0010638F">
        <w:trPr>
          <w:trHeight w:val="720"/>
        </w:trPr>
        <w:tc>
          <w:tcPr>
            <w:tcW w:w="8964" w:type="dxa"/>
            <w:shd w:val="clear" w:color="auto" w:fill="DAEEF3"/>
          </w:tcPr>
          <w:p w:rsidR="005D34B9" w:rsidRPr="003D05F6" w:rsidRDefault="005D34B9" w:rsidP="0010638F">
            <w:pPr>
              <w:ind w:left="111"/>
              <w:jc w:val="both"/>
              <w:rPr>
                <w:rFonts w:ascii="Calibri" w:hAnsi="Calibri"/>
                <w:b/>
                <w:i/>
              </w:rPr>
            </w:pPr>
            <w:r w:rsidRPr="003D05F6">
              <w:rPr>
                <w:rFonts w:ascii="Calibri" w:hAnsi="Calibri"/>
                <w:b/>
                <w:i/>
              </w:rPr>
              <w:t>Recomendaciones</w:t>
            </w:r>
          </w:p>
          <w:p w:rsidR="005D34B9" w:rsidRPr="003D05F6" w:rsidRDefault="005D34B9" w:rsidP="007D5F63">
            <w:pPr>
              <w:ind w:left="111"/>
              <w:jc w:val="both"/>
              <w:rPr>
                <w:rFonts w:ascii="Calibri" w:hAnsi="Calibri"/>
                <w:b/>
                <w:i/>
              </w:rPr>
            </w:pPr>
            <w:r w:rsidRPr="003D05F6">
              <w:rPr>
                <w:rFonts w:ascii="Calibri" w:hAnsi="Calibri"/>
              </w:rPr>
              <w:t xml:space="preserve">El estado </w:t>
            </w:r>
            <w:r>
              <w:rPr>
                <w:rFonts w:ascii="Calibri" w:hAnsi="Calibri"/>
              </w:rPr>
              <w:t xml:space="preserve">es responsable de </w:t>
            </w:r>
            <w:r w:rsidRPr="003D05F6">
              <w:rPr>
                <w:rFonts w:ascii="Calibri" w:hAnsi="Calibri"/>
              </w:rPr>
              <w:t xml:space="preserve">los Centros Colectivos. </w:t>
            </w:r>
          </w:p>
        </w:tc>
      </w:tr>
    </w:tbl>
    <w:p w:rsidR="005D34B9" w:rsidRPr="003D05F6" w:rsidRDefault="005D34B9" w:rsidP="0010638F">
      <w:pPr>
        <w:jc w:val="both"/>
        <w:rPr>
          <w:rFonts w:ascii="Calibri" w:hAnsi="Calibri"/>
          <w:b/>
        </w:rPr>
      </w:pPr>
    </w:p>
    <w:p w:rsidR="005D34B9" w:rsidRPr="003D05F6" w:rsidRDefault="005D34B9" w:rsidP="0010638F">
      <w:pPr>
        <w:jc w:val="both"/>
        <w:rPr>
          <w:rFonts w:ascii="Calibri" w:hAnsi="Calibri"/>
          <w:b/>
        </w:rPr>
      </w:pPr>
      <w:r w:rsidRPr="003D05F6">
        <w:rPr>
          <w:rFonts w:ascii="Calibri" w:hAnsi="Calibri"/>
          <w:b/>
        </w:rPr>
        <w:t>Implicaciones para las partes interesadas</w:t>
      </w:r>
    </w:p>
    <w:p w:rsidR="005D34B9" w:rsidRPr="003D05F6" w:rsidRDefault="005D34B9" w:rsidP="0010638F">
      <w:pPr>
        <w:jc w:val="both"/>
        <w:rPr>
          <w:rFonts w:ascii="Calibri" w:hAnsi="Calibri"/>
        </w:rPr>
      </w:pPr>
      <w:r w:rsidRPr="003D05F6">
        <w:rPr>
          <w:rFonts w:ascii="Calibri" w:hAnsi="Calibri"/>
        </w:rPr>
        <w:t>Esta conclusión tiene varias implicaciones para todas las  partes interesadas que trabajan con los Centros</w:t>
      </w:r>
      <w:r>
        <w:rPr>
          <w:rFonts w:ascii="Calibri" w:hAnsi="Calibri"/>
        </w:rPr>
        <w:t xml:space="preserve"> Colectivos</w:t>
      </w:r>
      <w:r w:rsidRPr="003D05F6">
        <w:rPr>
          <w:rFonts w:ascii="Calibri" w:hAnsi="Calibri"/>
        </w:rPr>
        <w:t>:</w:t>
      </w:r>
    </w:p>
    <w:p w:rsidR="005D34B9" w:rsidRPr="003D05F6" w:rsidRDefault="005D34B9" w:rsidP="0010638F">
      <w:pPr>
        <w:jc w:val="both"/>
        <w:rPr>
          <w:rFonts w:ascii="Calibri" w:hAnsi="Calibri"/>
        </w:rPr>
      </w:pPr>
    </w:p>
    <w:p w:rsidR="005D34B9" w:rsidRPr="00134DFD" w:rsidRDefault="005D34B9" w:rsidP="00134DFD">
      <w:pPr>
        <w:pStyle w:val="Prrafodelista"/>
        <w:numPr>
          <w:ilvl w:val="0"/>
          <w:numId w:val="5"/>
        </w:numPr>
        <w:jc w:val="both"/>
        <w:rPr>
          <w:rFonts w:ascii="Calibri" w:hAnsi="Calibri"/>
        </w:rPr>
      </w:pPr>
      <w:r>
        <w:rPr>
          <w:rFonts w:ascii="Calibri" w:hAnsi="Calibri"/>
        </w:rPr>
        <w:t>Todas la</w:t>
      </w:r>
      <w:r w:rsidRPr="00134DFD">
        <w:rPr>
          <w:rFonts w:ascii="Calibri" w:hAnsi="Calibri"/>
        </w:rPr>
        <w:t xml:space="preserve">s partes interesadas deben </w:t>
      </w:r>
      <w:r w:rsidRPr="00DA1F69">
        <w:rPr>
          <w:rFonts w:ascii="Calibri" w:hAnsi="Calibri"/>
          <w:color w:val="000000"/>
        </w:rPr>
        <w:t>reafirmar</w:t>
      </w:r>
      <w:r w:rsidRPr="00134DFD">
        <w:rPr>
          <w:rFonts w:ascii="Calibri" w:hAnsi="Calibri"/>
        </w:rPr>
        <w:t xml:space="preserve"> la responsabilidad del Estado como entidad principal </w:t>
      </w:r>
      <w:r>
        <w:rPr>
          <w:rFonts w:ascii="Calibri" w:hAnsi="Calibri"/>
        </w:rPr>
        <w:t>para</w:t>
      </w:r>
      <w:r w:rsidRPr="00134DFD">
        <w:rPr>
          <w:rFonts w:ascii="Calibri" w:hAnsi="Calibri"/>
        </w:rPr>
        <w:t xml:space="preserve"> la provisión de protección y asistencia a </w:t>
      </w:r>
      <w:r>
        <w:rPr>
          <w:rFonts w:ascii="Calibri" w:hAnsi="Calibri"/>
        </w:rPr>
        <w:t xml:space="preserve">las personas </w:t>
      </w:r>
      <w:r w:rsidRPr="00134DFD">
        <w:rPr>
          <w:rFonts w:ascii="Calibri" w:hAnsi="Calibri"/>
        </w:rPr>
        <w:t>desplazad</w:t>
      </w:r>
      <w:r>
        <w:rPr>
          <w:rFonts w:ascii="Calibri" w:hAnsi="Calibri"/>
        </w:rPr>
        <w:t>a</w:t>
      </w:r>
      <w:r w:rsidRPr="00134DFD">
        <w:rPr>
          <w:rFonts w:ascii="Calibri" w:hAnsi="Calibri"/>
        </w:rPr>
        <w:t xml:space="preserve">s. </w:t>
      </w:r>
    </w:p>
    <w:p w:rsidR="005D34B9" w:rsidRPr="003D05F6" w:rsidRDefault="005D34B9" w:rsidP="0010638F">
      <w:pPr>
        <w:jc w:val="both"/>
        <w:rPr>
          <w:rFonts w:ascii="Calibri" w:hAnsi="Calibri"/>
        </w:rPr>
      </w:pPr>
    </w:p>
    <w:p w:rsidR="005D34B9" w:rsidRPr="00134DFD" w:rsidRDefault="005D34B9" w:rsidP="00134DFD">
      <w:pPr>
        <w:pStyle w:val="Prrafodelista"/>
        <w:numPr>
          <w:ilvl w:val="0"/>
          <w:numId w:val="5"/>
        </w:numPr>
        <w:jc w:val="both"/>
        <w:rPr>
          <w:rFonts w:ascii="Calibri" w:hAnsi="Calibri"/>
        </w:rPr>
      </w:pPr>
      <w:r w:rsidRPr="00134DFD">
        <w:rPr>
          <w:rFonts w:ascii="Calibri" w:hAnsi="Calibri"/>
        </w:rPr>
        <w:t xml:space="preserve">En principio, la comunidad humanitaria internacional tiene </w:t>
      </w:r>
      <w:r>
        <w:rPr>
          <w:rFonts w:ascii="Calibri" w:hAnsi="Calibri"/>
        </w:rPr>
        <w:t>el</w:t>
      </w:r>
      <w:r w:rsidRPr="00134DFD">
        <w:rPr>
          <w:rFonts w:ascii="Calibri" w:hAnsi="Calibri"/>
        </w:rPr>
        <w:t xml:space="preserve"> rol de monitore</w:t>
      </w:r>
      <w:r>
        <w:rPr>
          <w:rFonts w:ascii="Calibri" w:hAnsi="Calibri"/>
        </w:rPr>
        <w:t>ar</w:t>
      </w:r>
      <w:r w:rsidRPr="00134DFD">
        <w:rPr>
          <w:rFonts w:ascii="Calibri" w:hAnsi="Calibri"/>
        </w:rPr>
        <w:t xml:space="preserve"> y</w:t>
      </w:r>
      <w:r>
        <w:rPr>
          <w:rFonts w:ascii="Calibri" w:hAnsi="Calibri"/>
        </w:rPr>
        <w:t xml:space="preserve"> abogar</w:t>
      </w:r>
      <w:r w:rsidRPr="00134DFD">
        <w:rPr>
          <w:rFonts w:ascii="Calibri" w:hAnsi="Calibri"/>
        </w:rPr>
        <w:t xml:space="preserve"> </w:t>
      </w:r>
      <w:r>
        <w:rPr>
          <w:rFonts w:ascii="Calibri" w:hAnsi="Calibri"/>
        </w:rPr>
        <w:t>por</w:t>
      </w:r>
      <w:r w:rsidRPr="00134DFD">
        <w:rPr>
          <w:rFonts w:ascii="Calibri" w:hAnsi="Calibri"/>
        </w:rPr>
        <w:t xml:space="preserve"> los residentes de los Centros </w:t>
      </w:r>
      <w:r>
        <w:rPr>
          <w:rFonts w:ascii="Calibri" w:hAnsi="Calibri"/>
        </w:rPr>
        <w:t>frente al Estado</w:t>
      </w:r>
      <w:r w:rsidRPr="00134DFD">
        <w:rPr>
          <w:rFonts w:ascii="Calibri" w:hAnsi="Calibri"/>
        </w:rPr>
        <w:t xml:space="preserve">. Las agencias internacionales deben garantizar </w:t>
      </w:r>
      <w:r>
        <w:rPr>
          <w:rFonts w:ascii="Calibri" w:hAnsi="Calibri"/>
        </w:rPr>
        <w:t>el</w:t>
      </w:r>
      <w:r w:rsidRPr="00134DFD">
        <w:rPr>
          <w:rFonts w:ascii="Calibri" w:hAnsi="Calibri"/>
        </w:rPr>
        <w:t xml:space="preserve"> respet</w:t>
      </w:r>
      <w:r>
        <w:rPr>
          <w:rFonts w:ascii="Calibri" w:hAnsi="Calibri"/>
        </w:rPr>
        <w:t>o</w:t>
      </w:r>
      <w:r w:rsidRPr="00134DFD">
        <w:rPr>
          <w:rFonts w:ascii="Calibri" w:hAnsi="Calibri"/>
        </w:rPr>
        <w:t xml:space="preserve"> </w:t>
      </w:r>
      <w:r>
        <w:rPr>
          <w:rFonts w:ascii="Calibri" w:hAnsi="Calibri"/>
        </w:rPr>
        <w:t xml:space="preserve">a </w:t>
      </w:r>
      <w:r w:rsidRPr="00134DFD">
        <w:rPr>
          <w:rFonts w:ascii="Calibri" w:hAnsi="Calibri"/>
        </w:rPr>
        <w:t>los derechos de l</w:t>
      </w:r>
      <w:r>
        <w:rPr>
          <w:rFonts w:ascii="Calibri" w:hAnsi="Calibri"/>
        </w:rPr>
        <w:t>a</w:t>
      </w:r>
      <w:r w:rsidRPr="00134DFD">
        <w:rPr>
          <w:rFonts w:ascii="Calibri" w:hAnsi="Calibri"/>
        </w:rPr>
        <w:t>s</w:t>
      </w:r>
      <w:r>
        <w:rPr>
          <w:rFonts w:ascii="Calibri" w:hAnsi="Calibri"/>
        </w:rPr>
        <w:t xml:space="preserve"> personas </w:t>
      </w:r>
      <w:r w:rsidRPr="00134DFD">
        <w:rPr>
          <w:rFonts w:ascii="Calibri" w:hAnsi="Calibri"/>
        </w:rPr>
        <w:t>desplazad</w:t>
      </w:r>
      <w:r>
        <w:rPr>
          <w:rFonts w:ascii="Calibri" w:hAnsi="Calibri"/>
        </w:rPr>
        <w:t>a</w:t>
      </w:r>
      <w:r w:rsidRPr="00134DFD">
        <w:rPr>
          <w:rFonts w:ascii="Calibri" w:hAnsi="Calibri"/>
        </w:rPr>
        <w:t>s</w:t>
      </w:r>
      <w:r>
        <w:rPr>
          <w:rFonts w:ascii="Calibri" w:hAnsi="Calibri"/>
        </w:rPr>
        <w:t>.</w:t>
      </w:r>
      <w:r w:rsidRPr="00134DFD">
        <w:rPr>
          <w:rFonts w:ascii="Calibri" w:hAnsi="Calibri"/>
        </w:rPr>
        <w:t xml:space="preserve"> Es primordial </w:t>
      </w:r>
      <w:r>
        <w:rPr>
          <w:rFonts w:ascii="Calibri" w:hAnsi="Calibri"/>
        </w:rPr>
        <w:t>dar seguimiento y defender tales derechos</w:t>
      </w:r>
      <w:r w:rsidRPr="00134DFD">
        <w:rPr>
          <w:rFonts w:ascii="Calibri" w:hAnsi="Calibri"/>
        </w:rPr>
        <w:t>, especialmente cuando las leyes o políticas aplicadas difieren de la práctica o estándares internacionales.</w:t>
      </w:r>
    </w:p>
    <w:p w:rsidR="005D34B9" w:rsidRPr="003D05F6" w:rsidRDefault="005D34B9" w:rsidP="0010638F">
      <w:pPr>
        <w:jc w:val="both"/>
        <w:rPr>
          <w:rFonts w:ascii="Calibri" w:hAnsi="Calibri"/>
        </w:rPr>
      </w:pPr>
    </w:p>
    <w:p w:rsidR="005D34B9" w:rsidRPr="00134DFD" w:rsidRDefault="005D34B9" w:rsidP="00134DFD">
      <w:pPr>
        <w:pStyle w:val="Prrafodelista"/>
        <w:numPr>
          <w:ilvl w:val="0"/>
          <w:numId w:val="5"/>
        </w:numPr>
        <w:jc w:val="both"/>
        <w:rPr>
          <w:rFonts w:ascii="Calibri" w:hAnsi="Calibri"/>
        </w:rPr>
      </w:pPr>
      <w:r w:rsidRPr="00134DFD">
        <w:rPr>
          <w:rFonts w:ascii="Calibri" w:hAnsi="Calibri"/>
        </w:rPr>
        <w:t xml:space="preserve">La comunidad humanitaria internacional debe promover la capacidad de las estructuras estatales para lidiar con </w:t>
      </w:r>
      <w:r>
        <w:rPr>
          <w:rFonts w:ascii="Calibri" w:hAnsi="Calibri"/>
        </w:rPr>
        <w:t>aquellos</w:t>
      </w:r>
      <w:r w:rsidRPr="00134DFD">
        <w:rPr>
          <w:rFonts w:ascii="Calibri" w:hAnsi="Calibri"/>
        </w:rPr>
        <w:t xml:space="preserve"> temas relativos a los Centros</w:t>
      </w:r>
      <w:r>
        <w:rPr>
          <w:rFonts w:ascii="Calibri" w:hAnsi="Calibri"/>
        </w:rPr>
        <w:t xml:space="preserve"> Colectivos</w:t>
      </w:r>
      <w:r w:rsidRPr="00134DFD">
        <w:rPr>
          <w:rFonts w:ascii="Calibri" w:hAnsi="Calibri"/>
        </w:rPr>
        <w:t>.</w:t>
      </w:r>
      <w:r w:rsidRPr="00C90BB5">
        <w:rPr>
          <w:rFonts w:ascii="Calibri" w:hAnsi="Calibri"/>
        </w:rPr>
        <w:t xml:space="preserve"> </w:t>
      </w:r>
      <w:r w:rsidRPr="00134DFD">
        <w:rPr>
          <w:rFonts w:ascii="Calibri" w:hAnsi="Calibri"/>
        </w:rPr>
        <w:t xml:space="preserve">Una </w:t>
      </w:r>
      <w:r w:rsidRPr="00DA1F69">
        <w:rPr>
          <w:rFonts w:ascii="Calibri" w:hAnsi="Calibri"/>
          <w:color w:val="000000"/>
        </w:rPr>
        <w:t>capacidad alta</w:t>
      </w:r>
      <w:r w:rsidRPr="00D02A85">
        <w:rPr>
          <w:rFonts w:ascii="Calibri" w:hAnsi="Calibri"/>
          <w:color w:val="FF0000"/>
        </w:rPr>
        <w:t xml:space="preserve"> </w:t>
      </w:r>
      <w:r w:rsidRPr="00134DFD">
        <w:rPr>
          <w:rFonts w:ascii="Calibri" w:hAnsi="Calibri"/>
        </w:rPr>
        <w:t>por parte de los Estados requiere una estrecha cooperación entre la comunidad humanitaria internacional y las estructuras estatales a nivel central, regional y local.</w:t>
      </w:r>
    </w:p>
    <w:p w:rsidR="005D34B9" w:rsidRPr="003D05F6" w:rsidRDefault="005D34B9" w:rsidP="0010638F">
      <w:pPr>
        <w:jc w:val="both"/>
        <w:rPr>
          <w:rFonts w:ascii="Calibri" w:hAnsi="Calibri"/>
        </w:rPr>
      </w:pPr>
    </w:p>
    <w:p w:rsidR="005D34B9" w:rsidRPr="003D05F6" w:rsidRDefault="005D34B9" w:rsidP="0010638F">
      <w:pPr>
        <w:jc w:val="both"/>
        <w:rPr>
          <w:rFonts w:ascii="Calibri" w:hAnsi="Calibri"/>
        </w:rPr>
      </w:pPr>
    </w:p>
    <w:p w:rsidR="005D34B9" w:rsidRPr="003D05F6" w:rsidRDefault="005D34B9" w:rsidP="0010638F">
      <w:pPr>
        <w:jc w:val="both"/>
        <w:rPr>
          <w:rFonts w:ascii="Calibri" w:hAnsi="Calibri"/>
          <w:b/>
          <w:sz w:val="28"/>
        </w:rPr>
      </w:pPr>
      <w:r w:rsidRPr="003D05F6">
        <w:rPr>
          <w:rFonts w:ascii="Calibri" w:hAnsi="Calibri"/>
          <w:b/>
          <w:sz w:val="28"/>
        </w:rPr>
        <w:t>2.3  Tipo y período de vigencia</w:t>
      </w:r>
    </w:p>
    <w:p w:rsidR="005D34B9" w:rsidRPr="003D05F6" w:rsidRDefault="005D34B9" w:rsidP="0010638F">
      <w:pPr>
        <w:jc w:val="both"/>
        <w:rPr>
          <w:rFonts w:ascii="Calibri" w:hAnsi="Calibri"/>
        </w:rPr>
      </w:pPr>
    </w:p>
    <w:p w:rsidR="005D34B9" w:rsidRPr="003D05F6" w:rsidRDefault="005D34B9" w:rsidP="0010638F">
      <w:pPr>
        <w:jc w:val="both"/>
        <w:rPr>
          <w:rFonts w:ascii="Calibri" w:hAnsi="Calibri"/>
          <w:b/>
        </w:rPr>
      </w:pPr>
      <w:r w:rsidRPr="003D05F6">
        <w:rPr>
          <w:rFonts w:ascii="Calibri" w:hAnsi="Calibri"/>
          <w:b/>
        </w:rPr>
        <w:t>Categorización</w:t>
      </w:r>
    </w:p>
    <w:p w:rsidR="005D34B9" w:rsidRPr="003D05F6" w:rsidRDefault="005D34B9" w:rsidP="0010638F">
      <w:pPr>
        <w:jc w:val="both"/>
        <w:rPr>
          <w:rFonts w:ascii="Calibri" w:hAnsi="Calibri"/>
        </w:rPr>
      </w:pPr>
      <w:r w:rsidRPr="00DA1F69">
        <w:rPr>
          <w:rFonts w:ascii="Calibri" w:hAnsi="Calibri"/>
          <w:color w:val="000000"/>
        </w:rPr>
        <w:t>Para los efectos de esta Guía, los Centros Colectivos se categorizarán por tipo y período de</w:t>
      </w:r>
      <w:r w:rsidRPr="003D05F6">
        <w:rPr>
          <w:rFonts w:ascii="Calibri" w:hAnsi="Calibri"/>
        </w:rPr>
        <w:t xml:space="preserve"> vigencia. </w:t>
      </w:r>
    </w:p>
    <w:p w:rsidR="005D34B9" w:rsidRPr="003D05F6" w:rsidRDefault="005D34B9" w:rsidP="0010638F">
      <w:pPr>
        <w:jc w:val="both"/>
        <w:rPr>
          <w:rFonts w:ascii="Calibri" w:hAnsi="Calibri"/>
        </w:rPr>
      </w:pPr>
    </w:p>
    <w:p w:rsidR="005D34B9" w:rsidRDefault="005D34B9" w:rsidP="0010638F">
      <w:pPr>
        <w:jc w:val="both"/>
        <w:rPr>
          <w:rFonts w:ascii="Calibri" w:hAnsi="Calibri"/>
          <w:b/>
          <w:sz w:val="28"/>
        </w:rPr>
      </w:pPr>
      <w:r w:rsidRPr="00E87B3B">
        <w:rPr>
          <w:rFonts w:ascii="Calibri" w:hAnsi="Calibri"/>
          <w:b/>
          <w:sz w:val="28"/>
        </w:rPr>
        <w:t>Tipos</w:t>
      </w:r>
    </w:p>
    <w:p w:rsidR="005D34B9" w:rsidRPr="00E87B3B" w:rsidRDefault="005D34B9" w:rsidP="0010638F">
      <w:pPr>
        <w:jc w:val="both"/>
        <w:rPr>
          <w:rFonts w:ascii="Calibri" w:hAnsi="Calibri"/>
          <w:sz w:val="28"/>
        </w:rPr>
      </w:pPr>
    </w:p>
    <w:p w:rsidR="005D34B9" w:rsidRPr="00E87B3B" w:rsidRDefault="005D34B9" w:rsidP="0010638F">
      <w:pPr>
        <w:jc w:val="both"/>
        <w:rPr>
          <w:rFonts w:ascii="Calibri" w:hAnsi="Calibri"/>
          <w:b/>
          <w:i/>
        </w:rPr>
      </w:pPr>
      <w:r w:rsidRPr="00E87B3B">
        <w:rPr>
          <w:rFonts w:ascii="Calibri" w:hAnsi="Calibri"/>
          <w:b/>
          <w:i/>
        </w:rPr>
        <w:t>Planificados y espontáneos</w:t>
      </w:r>
    </w:p>
    <w:p w:rsidR="005D34B9" w:rsidRPr="003D05F6" w:rsidRDefault="005D34B9" w:rsidP="0010638F">
      <w:pPr>
        <w:jc w:val="both"/>
        <w:rPr>
          <w:rFonts w:ascii="Calibri" w:hAnsi="Calibri"/>
        </w:rPr>
      </w:pPr>
      <w:r>
        <w:rPr>
          <w:rFonts w:ascii="Calibri" w:hAnsi="Calibri"/>
        </w:rPr>
        <w:t>A l</w:t>
      </w:r>
      <w:r w:rsidRPr="003D05F6">
        <w:rPr>
          <w:rFonts w:ascii="Calibri" w:hAnsi="Calibri"/>
        </w:rPr>
        <w:t xml:space="preserve">os Centros por lo general se </w:t>
      </w:r>
      <w:r>
        <w:rPr>
          <w:rFonts w:ascii="Calibri" w:hAnsi="Calibri"/>
        </w:rPr>
        <w:t xml:space="preserve">les otorga la categoría de </w:t>
      </w:r>
      <w:r w:rsidRPr="003D05F6">
        <w:rPr>
          <w:rFonts w:ascii="Calibri" w:hAnsi="Calibri"/>
        </w:rPr>
        <w:t xml:space="preserve">planificados o espontáneos, dependiendo de las circunstancias originales de </w:t>
      </w:r>
      <w:r>
        <w:rPr>
          <w:rFonts w:ascii="Calibri" w:hAnsi="Calibri"/>
        </w:rPr>
        <w:t xml:space="preserve">su </w:t>
      </w:r>
      <w:r w:rsidRPr="003D05F6">
        <w:rPr>
          <w:rFonts w:ascii="Calibri" w:hAnsi="Calibri"/>
        </w:rPr>
        <w:t>organización u ocupación:</w:t>
      </w:r>
    </w:p>
    <w:p w:rsidR="005D34B9" w:rsidRPr="003D05F6" w:rsidRDefault="005D34B9" w:rsidP="0010638F">
      <w:pPr>
        <w:jc w:val="both"/>
        <w:rPr>
          <w:rFonts w:ascii="Calibri" w:hAnsi="Calibri"/>
        </w:rPr>
      </w:pPr>
    </w:p>
    <w:p w:rsidR="005D34B9" w:rsidRPr="0058050D" w:rsidRDefault="005D34B9" w:rsidP="0058050D">
      <w:pPr>
        <w:pStyle w:val="Prrafodelista"/>
        <w:numPr>
          <w:ilvl w:val="0"/>
          <w:numId w:val="6"/>
        </w:numPr>
        <w:jc w:val="both"/>
        <w:rPr>
          <w:rFonts w:ascii="Calibri" w:hAnsi="Calibri"/>
        </w:rPr>
      </w:pPr>
      <w:r w:rsidRPr="0058050D">
        <w:rPr>
          <w:rFonts w:ascii="Calibri" w:hAnsi="Calibri"/>
        </w:rPr>
        <w:t xml:space="preserve">Los Centros Colectivos planificados son aquellos en los que </w:t>
      </w:r>
      <w:r>
        <w:rPr>
          <w:rFonts w:ascii="Calibri" w:hAnsi="Calibri"/>
        </w:rPr>
        <w:t>la</w:t>
      </w:r>
      <w:r w:rsidRPr="0058050D">
        <w:rPr>
          <w:rFonts w:ascii="Calibri" w:hAnsi="Calibri"/>
        </w:rPr>
        <w:t xml:space="preserve"> autoridad responsable (p.ej. el Estado) </w:t>
      </w:r>
      <w:r>
        <w:rPr>
          <w:rFonts w:ascii="Calibri" w:hAnsi="Calibri"/>
        </w:rPr>
        <w:t xml:space="preserve">asigna </w:t>
      </w:r>
      <w:r w:rsidRPr="0058050D">
        <w:rPr>
          <w:rFonts w:ascii="Calibri" w:hAnsi="Calibri"/>
        </w:rPr>
        <w:t>a la</w:t>
      </w:r>
      <w:r>
        <w:rPr>
          <w:rFonts w:ascii="Calibri" w:hAnsi="Calibri"/>
        </w:rPr>
        <w:t xml:space="preserve"> población</w:t>
      </w:r>
      <w:r w:rsidRPr="0058050D">
        <w:rPr>
          <w:rFonts w:ascii="Calibri" w:hAnsi="Calibri"/>
        </w:rPr>
        <w:t xml:space="preserve"> desplazada</w:t>
      </w:r>
      <w:r w:rsidRPr="0058050D" w:rsidDel="00FE74E5">
        <w:rPr>
          <w:rFonts w:ascii="Calibri" w:hAnsi="Calibri"/>
        </w:rPr>
        <w:t xml:space="preserve"> </w:t>
      </w:r>
      <w:r>
        <w:rPr>
          <w:rFonts w:ascii="Calibri" w:hAnsi="Calibri"/>
        </w:rPr>
        <w:t>un</w:t>
      </w:r>
      <w:r w:rsidRPr="0058050D">
        <w:rPr>
          <w:rFonts w:ascii="Calibri" w:hAnsi="Calibri"/>
        </w:rPr>
        <w:t xml:space="preserve"> edificio</w:t>
      </w:r>
      <w:r>
        <w:rPr>
          <w:rFonts w:ascii="Calibri" w:hAnsi="Calibri"/>
        </w:rPr>
        <w:t xml:space="preserve"> específico</w:t>
      </w:r>
      <w:r w:rsidRPr="0058050D">
        <w:rPr>
          <w:rFonts w:ascii="Calibri" w:hAnsi="Calibri"/>
        </w:rPr>
        <w:t xml:space="preserve">  </w:t>
      </w:r>
      <w:r w:rsidRPr="0058050D">
        <w:rPr>
          <w:rFonts w:ascii="Calibri" w:hAnsi="Calibri"/>
        </w:rPr>
        <w:lastRenderedPageBreak/>
        <w:t>el cual</w:t>
      </w:r>
      <w:r>
        <w:rPr>
          <w:rFonts w:ascii="Calibri" w:hAnsi="Calibri"/>
        </w:rPr>
        <w:t>,</w:t>
      </w:r>
      <w:r w:rsidRPr="0058050D">
        <w:rPr>
          <w:rFonts w:ascii="Calibri" w:hAnsi="Calibri"/>
        </w:rPr>
        <w:t xml:space="preserve"> ha sido </w:t>
      </w:r>
      <w:r>
        <w:rPr>
          <w:rFonts w:ascii="Calibri" w:hAnsi="Calibri"/>
        </w:rPr>
        <w:t>preferentemente</w:t>
      </w:r>
      <w:r w:rsidRPr="0058050D">
        <w:rPr>
          <w:rFonts w:ascii="Calibri" w:hAnsi="Calibri"/>
        </w:rPr>
        <w:t xml:space="preserve"> preparado para ser utilizado como albergue temporal. </w:t>
      </w:r>
      <w:r>
        <w:rPr>
          <w:rFonts w:ascii="Calibri" w:hAnsi="Calibri"/>
        </w:rPr>
        <w:t xml:space="preserve">Los Centros Colectivos planificados </w:t>
      </w:r>
      <w:r w:rsidRPr="0058050D">
        <w:rPr>
          <w:rFonts w:ascii="Calibri" w:hAnsi="Calibri"/>
        </w:rPr>
        <w:t>pueden ser albergues previamente designados</w:t>
      </w:r>
      <w:r>
        <w:rPr>
          <w:rFonts w:ascii="Calibri" w:hAnsi="Calibri"/>
        </w:rPr>
        <w:t>,</w:t>
      </w:r>
      <w:r w:rsidRPr="0058050D">
        <w:rPr>
          <w:rFonts w:ascii="Calibri" w:hAnsi="Calibri"/>
        </w:rPr>
        <w:t xml:space="preserve"> o construidos para tal propósito como </w:t>
      </w:r>
      <w:r>
        <w:rPr>
          <w:rFonts w:ascii="Calibri" w:hAnsi="Calibri"/>
        </w:rPr>
        <w:t xml:space="preserve">los </w:t>
      </w:r>
      <w:r w:rsidRPr="0058050D">
        <w:rPr>
          <w:rFonts w:ascii="Calibri" w:hAnsi="Calibri"/>
        </w:rPr>
        <w:t>albergues para ciclones, huracanes, tormentas e inundaciones.</w:t>
      </w:r>
    </w:p>
    <w:p w:rsidR="005D34B9" w:rsidRPr="003D05F6" w:rsidRDefault="005D34B9" w:rsidP="0010638F">
      <w:pPr>
        <w:jc w:val="both"/>
        <w:rPr>
          <w:rFonts w:ascii="Calibri" w:hAnsi="Calibri"/>
        </w:rPr>
      </w:pPr>
    </w:p>
    <w:p w:rsidR="005D34B9" w:rsidRPr="0058050D" w:rsidRDefault="005D34B9" w:rsidP="0058050D">
      <w:pPr>
        <w:pStyle w:val="Prrafodelista"/>
        <w:numPr>
          <w:ilvl w:val="0"/>
          <w:numId w:val="6"/>
        </w:numPr>
        <w:jc w:val="both"/>
        <w:rPr>
          <w:rFonts w:ascii="Calibri" w:hAnsi="Calibri"/>
        </w:rPr>
      </w:pPr>
      <w:r w:rsidRPr="0058050D">
        <w:rPr>
          <w:rFonts w:ascii="Calibri" w:hAnsi="Calibri"/>
        </w:rPr>
        <w:t xml:space="preserve">Los Centros Colectivos espontáneos son aquellos que han </w:t>
      </w:r>
      <w:r>
        <w:rPr>
          <w:rFonts w:ascii="Calibri" w:hAnsi="Calibri"/>
        </w:rPr>
        <w:t xml:space="preserve">sido </w:t>
      </w:r>
      <w:r w:rsidRPr="0058050D">
        <w:rPr>
          <w:rFonts w:ascii="Calibri" w:hAnsi="Calibri"/>
        </w:rPr>
        <w:t>establecido</w:t>
      </w:r>
      <w:r>
        <w:rPr>
          <w:rFonts w:ascii="Calibri" w:hAnsi="Calibri"/>
        </w:rPr>
        <w:t>s por</w:t>
      </w:r>
      <w:r w:rsidRPr="0058050D">
        <w:rPr>
          <w:rFonts w:ascii="Calibri" w:hAnsi="Calibri"/>
        </w:rPr>
        <w:t xml:space="preserve"> las mismas personas desplazadas, </w:t>
      </w:r>
      <w:r>
        <w:rPr>
          <w:rFonts w:ascii="Calibri" w:hAnsi="Calibri"/>
        </w:rPr>
        <w:t>por lo general</w:t>
      </w:r>
      <w:r w:rsidRPr="0058050D">
        <w:rPr>
          <w:rFonts w:ascii="Calibri" w:hAnsi="Calibri"/>
        </w:rPr>
        <w:t xml:space="preserve"> por iniciativa propia, sin aprobación formal o coordinación con las autoridades.</w:t>
      </w:r>
    </w:p>
    <w:p w:rsidR="005D34B9" w:rsidRDefault="005D34B9" w:rsidP="0010638F">
      <w:pPr>
        <w:jc w:val="both"/>
        <w:rPr>
          <w:rFonts w:ascii="Calibri" w:hAnsi="Calibri"/>
        </w:rPr>
      </w:pPr>
    </w:p>
    <w:p w:rsidR="005D34B9" w:rsidRPr="003D05F6" w:rsidRDefault="005D34B9" w:rsidP="0010638F">
      <w:pPr>
        <w:jc w:val="both"/>
        <w:rPr>
          <w:rFonts w:ascii="Calibri" w:hAnsi="Calibri"/>
        </w:rPr>
      </w:pPr>
    </w:p>
    <w:p w:rsidR="005D34B9" w:rsidRPr="00E87B3B" w:rsidRDefault="005D34B9" w:rsidP="0010638F">
      <w:pPr>
        <w:jc w:val="both"/>
        <w:rPr>
          <w:rFonts w:ascii="Calibri" w:hAnsi="Calibri"/>
          <w:sz w:val="28"/>
        </w:rPr>
      </w:pPr>
      <w:r w:rsidRPr="00E87B3B">
        <w:rPr>
          <w:rFonts w:ascii="Calibri" w:hAnsi="Calibri"/>
          <w:b/>
          <w:sz w:val="28"/>
        </w:rPr>
        <w:t>Período de vigencia</w:t>
      </w:r>
    </w:p>
    <w:p w:rsidR="005D34B9" w:rsidRDefault="005D34B9" w:rsidP="0010638F">
      <w:pPr>
        <w:jc w:val="both"/>
        <w:rPr>
          <w:rFonts w:ascii="Calibri" w:hAnsi="Calibri"/>
          <w:b/>
          <w:i/>
        </w:rPr>
      </w:pPr>
    </w:p>
    <w:p w:rsidR="005D34B9" w:rsidRPr="00E87B3B" w:rsidRDefault="005D34B9" w:rsidP="0010638F">
      <w:pPr>
        <w:jc w:val="both"/>
        <w:rPr>
          <w:rFonts w:ascii="Calibri" w:hAnsi="Calibri"/>
          <w:b/>
          <w:i/>
        </w:rPr>
      </w:pPr>
      <w:r w:rsidRPr="00E87B3B">
        <w:rPr>
          <w:rFonts w:ascii="Calibri" w:hAnsi="Calibri"/>
          <w:b/>
          <w:i/>
        </w:rPr>
        <w:t>Corto y largo plazo</w:t>
      </w:r>
    </w:p>
    <w:p w:rsidR="005D34B9" w:rsidRDefault="005D34B9" w:rsidP="0010638F">
      <w:pPr>
        <w:jc w:val="both"/>
        <w:rPr>
          <w:rFonts w:ascii="Calibri" w:hAnsi="Calibri"/>
          <w:lang w:val="es-PA"/>
        </w:rPr>
      </w:pPr>
      <w:r w:rsidRPr="00E87B3B">
        <w:rPr>
          <w:rFonts w:ascii="Calibri" w:hAnsi="Calibri"/>
          <w:lang w:val="es-PA"/>
        </w:rPr>
        <w:t>El p</w:t>
      </w:r>
      <w:r>
        <w:rPr>
          <w:rFonts w:ascii="Calibri" w:hAnsi="Calibri"/>
          <w:lang w:val="es-PA"/>
        </w:rPr>
        <w:t xml:space="preserve">eríodo de vigencia de los Centros Colectivos puede variar mucho. Mientras muchos de ellos se utilizan solamente durante un par de días o semanas, otros pueden ser utilizados durante una década o más. El uso de un Centro Colectivo durante un período corto o más bien prolongado tiene importantes implicaciones en términos de su operación y gestión. Por lo tanto, las categorías de Centros Colectivos </w:t>
      </w:r>
      <w:r w:rsidRPr="00BD0280">
        <w:rPr>
          <w:rFonts w:ascii="Calibri" w:hAnsi="Calibri"/>
          <w:i/>
          <w:lang w:val="es-PA"/>
        </w:rPr>
        <w:t xml:space="preserve">a corto </w:t>
      </w:r>
      <w:r>
        <w:rPr>
          <w:rFonts w:ascii="Calibri" w:hAnsi="Calibri"/>
          <w:lang w:val="es-PA"/>
        </w:rPr>
        <w:t xml:space="preserve">y </w:t>
      </w:r>
      <w:r w:rsidRPr="00BD0280">
        <w:rPr>
          <w:rFonts w:ascii="Calibri" w:hAnsi="Calibri"/>
          <w:i/>
          <w:lang w:val="es-PA"/>
        </w:rPr>
        <w:t>a largo plazo</w:t>
      </w:r>
      <w:r>
        <w:rPr>
          <w:rFonts w:ascii="Calibri" w:hAnsi="Calibri"/>
          <w:lang w:val="es-PA"/>
        </w:rPr>
        <w:t xml:space="preserve"> son utilizadas a lo largo de toda </w:t>
      </w:r>
      <w:r w:rsidRPr="00DA1F69">
        <w:rPr>
          <w:rFonts w:ascii="Calibri" w:hAnsi="Calibri"/>
          <w:color w:val="000000"/>
          <w:lang w:val="es-PA"/>
        </w:rPr>
        <w:t>la Guía</w:t>
      </w:r>
      <w:r>
        <w:rPr>
          <w:rFonts w:ascii="Calibri" w:hAnsi="Calibri"/>
          <w:lang w:val="es-PA"/>
        </w:rPr>
        <w:t>. En cualquier caso, es difícil proporcionar una definición del corto o el largo plazo con base a la duración de la utilización de un Centro Colectivo, dada la diversidad de contextos y situaciones que pueden llevar a un desplazamiento.</w:t>
      </w:r>
    </w:p>
    <w:p w:rsidR="005D34B9" w:rsidRPr="00E87B3B" w:rsidRDefault="005D34B9" w:rsidP="0010638F">
      <w:pPr>
        <w:jc w:val="both"/>
        <w:rPr>
          <w:rFonts w:ascii="Calibri" w:hAnsi="Calibri"/>
          <w:lang w:val="es-PA"/>
        </w:rPr>
      </w:pPr>
    </w:p>
    <w:p w:rsidR="005D34B9" w:rsidRPr="003D05F6" w:rsidRDefault="005D34B9" w:rsidP="00D31D18">
      <w:pPr>
        <w:jc w:val="both"/>
        <w:rPr>
          <w:rFonts w:ascii="Calibri" w:hAnsi="Calibri"/>
        </w:rPr>
      </w:pPr>
      <w:r>
        <w:rPr>
          <w:rFonts w:ascii="Calibri" w:hAnsi="Calibri"/>
          <w:b/>
        </w:rPr>
        <w:t xml:space="preserve">Provisión de servicios y estándares </w:t>
      </w:r>
    </w:p>
    <w:p w:rsidR="005D34B9" w:rsidRDefault="005D34B9" w:rsidP="0010638F">
      <w:pPr>
        <w:jc w:val="both"/>
        <w:rPr>
          <w:rFonts w:ascii="Calibri" w:hAnsi="Calibri"/>
          <w:lang w:val="es-PA"/>
        </w:rPr>
      </w:pPr>
      <w:r w:rsidRPr="00D31D18">
        <w:rPr>
          <w:rFonts w:ascii="Calibri" w:hAnsi="Calibri"/>
          <w:lang w:val="es-PA"/>
        </w:rPr>
        <w:t xml:space="preserve">La provisión de servicios y los estándares son </w:t>
      </w:r>
      <w:r>
        <w:rPr>
          <w:rFonts w:ascii="Calibri" w:hAnsi="Calibri"/>
          <w:lang w:val="es-PA"/>
        </w:rPr>
        <w:t xml:space="preserve">dos áreas que se ven afectadas por la duración de la utilización de un Centro Colectivo. </w:t>
      </w:r>
    </w:p>
    <w:p w:rsidR="005D34B9" w:rsidRPr="00D31D18" w:rsidRDefault="005D34B9" w:rsidP="0010638F">
      <w:pPr>
        <w:jc w:val="both"/>
        <w:rPr>
          <w:rFonts w:ascii="Calibri" w:hAnsi="Calibri"/>
          <w:lang w:val="es-PA"/>
        </w:rPr>
      </w:pPr>
    </w:p>
    <w:p w:rsidR="005D34B9" w:rsidRPr="003D05F6" w:rsidRDefault="005D34B9" w:rsidP="0010638F">
      <w:pPr>
        <w:jc w:val="both"/>
        <w:rPr>
          <w:rFonts w:ascii="Calibri" w:hAnsi="Calibri"/>
        </w:rPr>
      </w:pPr>
      <w:r>
        <w:rPr>
          <w:rFonts w:ascii="Calibri" w:hAnsi="Calibri"/>
          <w:b/>
        </w:rPr>
        <w:t>Provisión de servicios</w:t>
      </w:r>
    </w:p>
    <w:p w:rsidR="005D34B9" w:rsidRDefault="005D34B9" w:rsidP="0010638F">
      <w:pPr>
        <w:jc w:val="both"/>
        <w:rPr>
          <w:rFonts w:ascii="Calibri" w:hAnsi="Calibri"/>
        </w:rPr>
      </w:pPr>
      <w:r>
        <w:rPr>
          <w:rFonts w:ascii="Calibri" w:hAnsi="Calibri"/>
        </w:rPr>
        <w:t>Los Centros Colectivos que se utilizan por un plazo</w:t>
      </w:r>
      <w:r w:rsidRPr="00DA3FF7">
        <w:rPr>
          <w:rFonts w:ascii="Calibri" w:hAnsi="Calibri"/>
        </w:rPr>
        <w:t xml:space="preserve"> </w:t>
      </w:r>
      <w:r>
        <w:rPr>
          <w:rFonts w:ascii="Calibri" w:hAnsi="Calibri"/>
        </w:rPr>
        <w:t>muy corto, por lo general no proporcionan asistencia humanitaria extensiva. Los programas de asistencia nacional o internacional son diseñados primordialmente para Centros que alojan a comunidades desplazadas durante al menos varios días o semanas.</w:t>
      </w:r>
    </w:p>
    <w:p w:rsidR="005D34B9" w:rsidRPr="003D05F6" w:rsidRDefault="005D34B9" w:rsidP="0010638F">
      <w:pPr>
        <w:jc w:val="both"/>
        <w:rPr>
          <w:rFonts w:ascii="Calibri" w:hAnsi="Calibri"/>
        </w:rPr>
      </w:pPr>
    </w:p>
    <w:p w:rsidR="005D34B9" w:rsidRPr="003D05F6" w:rsidRDefault="005D34B9" w:rsidP="0010638F">
      <w:pPr>
        <w:jc w:val="both"/>
        <w:rPr>
          <w:rFonts w:ascii="Calibri" w:hAnsi="Calibri"/>
        </w:rPr>
      </w:pPr>
      <w:r>
        <w:rPr>
          <w:rFonts w:ascii="Calibri" w:hAnsi="Calibri"/>
        </w:rPr>
        <w:t>En el caso de los Centros Colectivos a largo plazo, las necesidades de los residentes cambian con el paso del tiempo, y los mecanismos de asistencia podrían evolucionar hacia la auto-gestión  y medidas de recuperación temprana.</w:t>
      </w:r>
    </w:p>
    <w:p w:rsidR="005D34B9" w:rsidRPr="003D05F6" w:rsidRDefault="005D34B9" w:rsidP="0010638F">
      <w:pPr>
        <w:jc w:val="both"/>
        <w:rPr>
          <w:rFonts w:ascii="Calibri" w:hAnsi="Calibri"/>
        </w:rPr>
      </w:pPr>
    </w:p>
    <w:tbl>
      <w:tblPr>
        <w:tblW w:w="9030" w:type="dxa"/>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030"/>
      </w:tblGrid>
      <w:tr w:rsidR="005D34B9" w:rsidTr="00A56340">
        <w:trPr>
          <w:trHeight w:val="1395"/>
        </w:trPr>
        <w:tc>
          <w:tcPr>
            <w:tcW w:w="9030" w:type="dxa"/>
            <w:shd w:val="clear" w:color="auto" w:fill="B8CCE4"/>
          </w:tcPr>
          <w:p w:rsidR="005D34B9" w:rsidRPr="00A56340" w:rsidRDefault="005D34B9" w:rsidP="00A56340">
            <w:pPr>
              <w:ind w:left="51"/>
              <w:jc w:val="both"/>
              <w:rPr>
                <w:rFonts w:ascii="Calibri" w:hAnsi="Calibri"/>
                <w:b/>
                <w:i/>
              </w:rPr>
            </w:pPr>
            <w:r w:rsidRPr="00A56340">
              <w:rPr>
                <w:rFonts w:ascii="Calibri" w:hAnsi="Calibri"/>
                <w:b/>
                <w:i/>
              </w:rPr>
              <w:t>Experiencia en el terreno</w:t>
            </w:r>
          </w:p>
          <w:p w:rsidR="005D34B9" w:rsidRDefault="005D34B9" w:rsidP="00A56340">
            <w:pPr>
              <w:ind w:left="51"/>
              <w:jc w:val="both"/>
              <w:rPr>
                <w:rFonts w:ascii="Calibri" w:hAnsi="Calibri"/>
              </w:rPr>
            </w:pPr>
            <w:r>
              <w:rPr>
                <w:rFonts w:ascii="Calibri" w:hAnsi="Calibri"/>
              </w:rPr>
              <w:t>En Guatemala, se hace la diferenciación entre:</w:t>
            </w:r>
          </w:p>
          <w:p w:rsidR="005D34B9" w:rsidRDefault="005D34B9" w:rsidP="00A56340">
            <w:pPr>
              <w:pStyle w:val="Prrafodelista"/>
              <w:numPr>
                <w:ilvl w:val="0"/>
                <w:numId w:val="2"/>
              </w:numPr>
              <w:ind w:left="771"/>
              <w:jc w:val="both"/>
              <w:rPr>
                <w:rFonts w:ascii="Calibri" w:hAnsi="Calibri"/>
              </w:rPr>
            </w:pPr>
            <w:r>
              <w:rPr>
                <w:rFonts w:ascii="Calibri" w:hAnsi="Calibri"/>
              </w:rPr>
              <w:t>Centros Colectivos de emergencia, los cuales serían utilizados por hasta 72 horas; y</w:t>
            </w:r>
          </w:p>
          <w:p w:rsidR="005D34B9" w:rsidRPr="00A56340" w:rsidRDefault="005D34B9" w:rsidP="00A56340">
            <w:pPr>
              <w:pStyle w:val="Prrafodelista"/>
              <w:numPr>
                <w:ilvl w:val="0"/>
                <w:numId w:val="2"/>
              </w:numPr>
              <w:ind w:left="771"/>
              <w:jc w:val="both"/>
              <w:rPr>
                <w:rFonts w:ascii="Calibri" w:hAnsi="Calibri"/>
              </w:rPr>
            </w:pPr>
            <w:r>
              <w:rPr>
                <w:rFonts w:ascii="Calibri" w:hAnsi="Calibri"/>
              </w:rPr>
              <w:t>Centros Colectivos temporales, los cuales serían utilizados por hasta 30 días.</w:t>
            </w:r>
          </w:p>
          <w:p w:rsidR="005D34B9" w:rsidRDefault="005D34B9" w:rsidP="00A56340">
            <w:pPr>
              <w:ind w:left="51"/>
              <w:jc w:val="both"/>
              <w:rPr>
                <w:rFonts w:ascii="Calibri" w:hAnsi="Calibri"/>
                <w:b/>
              </w:rPr>
            </w:pPr>
          </w:p>
        </w:tc>
      </w:tr>
    </w:tbl>
    <w:p w:rsidR="005D34B9" w:rsidRDefault="005D34B9" w:rsidP="0010638F">
      <w:pPr>
        <w:jc w:val="both"/>
        <w:rPr>
          <w:rFonts w:ascii="Calibri" w:hAnsi="Calibri"/>
        </w:rPr>
      </w:pPr>
    </w:p>
    <w:p w:rsidR="005D34B9" w:rsidRPr="003D05F6" w:rsidRDefault="005D34B9" w:rsidP="0010638F">
      <w:pPr>
        <w:jc w:val="both"/>
        <w:rPr>
          <w:rFonts w:ascii="Calibri" w:hAnsi="Calibri"/>
        </w:rPr>
      </w:pPr>
      <w:r>
        <w:rPr>
          <w:rFonts w:ascii="Calibri" w:hAnsi="Calibri"/>
          <w:b/>
        </w:rPr>
        <w:t>Estándares</w:t>
      </w:r>
    </w:p>
    <w:p w:rsidR="005D34B9" w:rsidRPr="003D05F6" w:rsidRDefault="005D34B9" w:rsidP="0010638F">
      <w:pPr>
        <w:jc w:val="both"/>
        <w:rPr>
          <w:rFonts w:ascii="Calibri" w:hAnsi="Calibri"/>
        </w:rPr>
      </w:pPr>
      <w:r>
        <w:rPr>
          <w:rFonts w:ascii="Calibri" w:hAnsi="Calibri"/>
        </w:rPr>
        <w:lastRenderedPageBreak/>
        <w:t>Los Centros Colectivos establecidos por un plazo corto también deben aplicar los estándares de respuesta a desastres (p.ej. los estándares Esfera).</w:t>
      </w:r>
    </w:p>
    <w:p w:rsidR="005D34B9" w:rsidRPr="003D05F6" w:rsidRDefault="005D34B9" w:rsidP="0010638F">
      <w:pPr>
        <w:jc w:val="both"/>
        <w:rPr>
          <w:rFonts w:ascii="Calibri" w:hAnsi="Calibri"/>
        </w:rPr>
      </w:pPr>
    </w:p>
    <w:p w:rsidR="005D34B9" w:rsidRPr="003D05F6" w:rsidRDefault="005D34B9" w:rsidP="00487F96">
      <w:pPr>
        <w:jc w:val="both"/>
        <w:rPr>
          <w:rFonts w:ascii="Calibri" w:hAnsi="Calibri"/>
        </w:rPr>
      </w:pPr>
      <w:r>
        <w:rPr>
          <w:rFonts w:ascii="Calibri" w:hAnsi="Calibri"/>
          <w:b/>
        </w:rPr>
        <w:t xml:space="preserve">Falta de flexibilidad ante el cambio </w:t>
      </w:r>
    </w:p>
    <w:p w:rsidR="005D34B9" w:rsidRDefault="005D34B9" w:rsidP="0010638F">
      <w:pPr>
        <w:jc w:val="both"/>
        <w:rPr>
          <w:rFonts w:ascii="Calibri" w:hAnsi="Calibri"/>
        </w:rPr>
      </w:pPr>
      <w:r>
        <w:rPr>
          <w:rFonts w:ascii="Calibri" w:hAnsi="Calibri"/>
        </w:rPr>
        <w:t>Con el paso del tiempo, los Centros Colectivos se convierten en espacios habitables a largo plazo, en los que los residentes exigen mejores condiciones de vida con unos estándares más altos. La flexibilidad para proporcionar tales soluciones o para lidiar con el aumento  de necesidades de la población desplazada es limitada. Esta rigidez plantea uno de los principales dilemas tanto para los residentes como para todas las partes interesadas.</w:t>
      </w:r>
    </w:p>
    <w:p w:rsidR="005D34B9" w:rsidRPr="003D05F6" w:rsidRDefault="005D34B9" w:rsidP="0010638F">
      <w:pPr>
        <w:jc w:val="both"/>
        <w:rPr>
          <w:rFonts w:ascii="Calibri" w:hAnsi="Calibri"/>
        </w:rPr>
      </w:pPr>
    </w:p>
    <w:p w:rsidR="005D34B9" w:rsidRPr="003D05F6" w:rsidRDefault="005D34B9" w:rsidP="0010638F">
      <w:pPr>
        <w:jc w:val="both"/>
        <w:rPr>
          <w:rFonts w:ascii="Calibri" w:hAnsi="Calibri"/>
        </w:rPr>
      </w:pPr>
      <w:r w:rsidRPr="005D21B5">
        <w:rPr>
          <w:rFonts w:ascii="Calibri" w:hAnsi="Calibri"/>
          <w:b/>
          <w:sz w:val="28"/>
        </w:rPr>
        <w:t>2.4   Alto número de Centros Colectivos</w:t>
      </w:r>
    </w:p>
    <w:p w:rsidR="005D34B9" w:rsidRPr="003D05F6" w:rsidRDefault="005D34B9" w:rsidP="0010638F">
      <w:pPr>
        <w:jc w:val="both"/>
        <w:rPr>
          <w:rFonts w:ascii="Calibri" w:hAnsi="Calibri"/>
        </w:rPr>
      </w:pPr>
    </w:p>
    <w:p w:rsidR="005D34B9" w:rsidRPr="005D21B5" w:rsidRDefault="005D34B9" w:rsidP="0010638F">
      <w:pPr>
        <w:jc w:val="both"/>
        <w:rPr>
          <w:rFonts w:ascii="Calibri" w:hAnsi="Calibri"/>
          <w:b/>
        </w:rPr>
      </w:pPr>
      <w:r>
        <w:rPr>
          <w:rFonts w:ascii="Calibri" w:hAnsi="Calibri"/>
          <w:b/>
        </w:rPr>
        <w:t>Varios Centros Colectivos</w:t>
      </w:r>
    </w:p>
    <w:p w:rsidR="005D34B9" w:rsidRDefault="005D34B9" w:rsidP="0010638F">
      <w:pPr>
        <w:jc w:val="both"/>
        <w:rPr>
          <w:rFonts w:ascii="Calibri" w:hAnsi="Calibri"/>
        </w:rPr>
      </w:pPr>
      <w:r>
        <w:rPr>
          <w:rFonts w:ascii="Calibri" w:hAnsi="Calibri"/>
        </w:rPr>
        <w:t>Por regla general, los Centros Colectivos son mucho más numerosos que los campamentos. Sin embargo, su capacidad para alojar a personas desplazadas es menor. La cantidad y diversidad de los Centros se debe tomar en consideración en muchas de las áreas de gestión, tales como:</w:t>
      </w:r>
    </w:p>
    <w:p w:rsidR="005D34B9" w:rsidRDefault="005D34B9" w:rsidP="0010638F">
      <w:pPr>
        <w:jc w:val="both"/>
        <w:rPr>
          <w:rFonts w:ascii="Calibri" w:hAnsi="Calibri"/>
        </w:rPr>
      </w:pPr>
    </w:p>
    <w:p w:rsidR="005D34B9" w:rsidRDefault="005D34B9" w:rsidP="00984F94">
      <w:pPr>
        <w:pStyle w:val="Prrafodelista"/>
        <w:numPr>
          <w:ilvl w:val="0"/>
          <w:numId w:val="4"/>
        </w:numPr>
        <w:jc w:val="both"/>
        <w:rPr>
          <w:rFonts w:ascii="Calibri" w:hAnsi="Calibri"/>
        </w:rPr>
      </w:pPr>
      <w:r>
        <w:rPr>
          <w:rFonts w:ascii="Calibri" w:hAnsi="Calibri"/>
        </w:rPr>
        <w:t>Coordinación entre las partes interesadas;</w:t>
      </w:r>
    </w:p>
    <w:p w:rsidR="005D34B9" w:rsidRDefault="005D34B9" w:rsidP="00984F94">
      <w:pPr>
        <w:pStyle w:val="Prrafodelista"/>
        <w:numPr>
          <w:ilvl w:val="0"/>
          <w:numId w:val="4"/>
        </w:numPr>
        <w:jc w:val="both"/>
        <w:rPr>
          <w:rFonts w:ascii="Calibri" w:hAnsi="Calibri"/>
        </w:rPr>
      </w:pPr>
      <w:r>
        <w:rPr>
          <w:rFonts w:ascii="Calibri" w:hAnsi="Calibri"/>
        </w:rPr>
        <w:t>Provisión oportuna de asistencia;</w:t>
      </w:r>
    </w:p>
    <w:p w:rsidR="005D34B9" w:rsidRDefault="005D34B9" w:rsidP="00984F94">
      <w:pPr>
        <w:pStyle w:val="Prrafodelista"/>
        <w:numPr>
          <w:ilvl w:val="0"/>
          <w:numId w:val="4"/>
        </w:numPr>
        <w:jc w:val="both"/>
        <w:rPr>
          <w:rFonts w:ascii="Calibri" w:hAnsi="Calibri"/>
        </w:rPr>
      </w:pPr>
      <w:r>
        <w:rPr>
          <w:rFonts w:ascii="Calibri" w:hAnsi="Calibri"/>
        </w:rPr>
        <w:t>Monitoreo de la provisión de servicios;</w:t>
      </w:r>
    </w:p>
    <w:p w:rsidR="005D34B9" w:rsidRPr="00DA1F69" w:rsidRDefault="005D34B9" w:rsidP="00984F94">
      <w:pPr>
        <w:pStyle w:val="Prrafodelista"/>
        <w:numPr>
          <w:ilvl w:val="0"/>
          <w:numId w:val="4"/>
        </w:numPr>
        <w:jc w:val="both"/>
        <w:rPr>
          <w:rFonts w:ascii="Calibri" w:hAnsi="Calibri"/>
          <w:color w:val="000000"/>
        </w:rPr>
      </w:pPr>
      <w:r w:rsidRPr="00DA1F69">
        <w:rPr>
          <w:rFonts w:ascii="Calibri" w:hAnsi="Calibri"/>
          <w:color w:val="000000"/>
        </w:rPr>
        <w:t>Ingreso de casos relacionados con derechos humanos; y</w:t>
      </w:r>
    </w:p>
    <w:p w:rsidR="005D34B9" w:rsidRPr="00984F94" w:rsidRDefault="005D34B9" w:rsidP="00984F94">
      <w:pPr>
        <w:pStyle w:val="Prrafodelista"/>
        <w:numPr>
          <w:ilvl w:val="0"/>
          <w:numId w:val="4"/>
        </w:numPr>
        <w:jc w:val="both"/>
        <w:rPr>
          <w:rFonts w:ascii="Calibri" w:hAnsi="Calibri"/>
        </w:rPr>
      </w:pPr>
      <w:r>
        <w:rPr>
          <w:rFonts w:ascii="Calibri" w:hAnsi="Calibri"/>
        </w:rPr>
        <w:t>Formulación de mensajes de cabildeo efectivos.</w:t>
      </w:r>
    </w:p>
    <w:p w:rsidR="005D34B9" w:rsidRDefault="005D34B9" w:rsidP="0010638F">
      <w:pPr>
        <w:jc w:val="both"/>
        <w:rPr>
          <w:rFonts w:ascii="Calibri" w:hAnsi="Calibri"/>
        </w:rPr>
      </w:pPr>
    </w:p>
    <w:p w:rsidR="005D34B9" w:rsidRPr="003D05F6" w:rsidRDefault="005D34B9" w:rsidP="0010638F">
      <w:pPr>
        <w:jc w:val="both"/>
        <w:rPr>
          <w:rFonts w:ascii="Calibri" w:hAnsi="Calibri"/>
        </w:rPr>
      </w:pPr>
    </w:p>
    <w:tbl>
      <w:tblPr>
        <w:tblW w:w="9210" w:type="dxa"/>
        <w:tblInd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10"/>
      </w:tblGrid>
      <w:tr w:rsidR="005D34B9" w:rsidTr="008E3BDD">
        <w:trPr>
          <w:trHeight w:val="1227"/>
        </w:trPr>
        <w:tc>
          <w:tcPr>
            <w:tcW w:w="9210" w:type="dxa"/>
            <w:shd w:val="clear" w:color="auto" w:fill="B8CCE4"/>
          </w:tcPr>
          <w:p w:rsidR="005D34B9" w:rsidRPr="008E3BDD" w:rsidRDefault="005D34B9" w:rsidP="008E3BDD">
            <w:pPr>
              <w:ind w:left="81"/>
              <w:rPr>
                <w:rFonts w:ascii="Calibri" w:hAnsi="Calibri"/>
                <w:b/>
                <w:i/>
              </w:rPr>
            </w:pPr>
            <w:r w:rsidRPr="008E3BDD">
              <w:rPr>
                <w:rFonts w:ascii="Calibri" w:hAnsi="Calibri"/>
                <w:b/>
                <w:i/>
              </w:rPr>
              <w:t xml:space="preserve">Experiencia en el terreno </w:t>
            </w:r>
          </w:p>
          <w:p w:rsidR="005D34B9" w:rsidRDefault="005D34B9" w:rsidP="00D57EA6">
            <w:pPr>
              <w:ind w:left="81"/>
              <w:jc w:val="both"/>
              <w:rPr>
                <w:rFonts w:ascii="Calibri" w:hAnsi="Calibri"/>
                <w:b/>
              </w:rPr>
            </w:pPr>
            <w:r>
              <w:rPr>
                <w:rFonts w:ascii="Calibri" w:hAnsi="Calibri"/>
              </w:rPr>
              <w:t xml:space="preserve">En Georgia, en el 2007, cerca de 100,000 </w:t>
            </w:r>
            <w:r w:rsidR="00D57EA6">
              <w:rPr>
                <w:rFonts w:ascii="Calibri" w:hAnsi="Calibri"/>
              </w:rPr>
              <w:t>personas desplazadas</w:t>
            </w:r>
            <w:r>
              <w:rPr>
                <w:rFonts w:ascii="Calibri" w:hAnsi="Calibri"/>
              </w:rPr>
              <w:t xml:space="preserve"> estaban viviendo en cerca de 1,600 Centros Colectivos.  Como punto de comparación, en </w:t>
            </w:r>
            <w:proofErr w:type="spellStart"/>
            <w:r>
              <w:rPr>
                <w:rFonts w:ascii="Calibri" w:hAnsi="Calibri"/>
              </w:rPr>
              <w:t>Darfur</w:t>
            </w:r>
            <w:proofErr w:type="spellEnd"/>
            <w:r>
              <w:rPr>
                <w:rFonts w:ascii="Calibri" w:hAnsi="Calibri"/>
              </w:rPr>
              <w:t xml:space="preserve">, un solo campamento acogía a más de 20,000 personas. </w:t>
            </w:r>
          </w:p>
        </w:tc>
      </w:tr>
    </w:tbl>
    <w:p w:rsidR="005D34B9" w:rsidRPr="003D05F6" w:rsidRDefault="005D34B9" w:rsidP="0010638F">
      <w:pPr>
        <w:jc w:val="both"/>
        <w:rPr>
          <w:rFonts w:ascii="Calibri" w:hAnsi="Calibri"/>
        </w:rPr>
      </w:pPr>
    </w:p>
    <w:p w:rsidR="005D34B9" w:rsidRDefault="005D34B9" w:rsidP="0010638F">
      <w:pPr>
        <w:jc w:val="both"/>
        <w:rPr>
          <w:rFonts w:ascii="Calibri" w:hAnsi="Calibri"/>
          <w:b/>
        </w:rPr>
      </w:pPr>
      <w:r>
        <w:rPr>
          <w:rFonts w:ascii="Calibri" w:hAnsi="Calibri"/>
          <w:b/>
        </w:rPr>
        <w:t>Consecuencias de los altos números de Centros</w:t>
      </w:r>
    </w:p>
    <w:p w:rsidR="005D34B9" w:rsidRDefault="005D34B9" w:rsidP="0010638F">
      <w:pPr>
        <w:jc w:val="both"/>
        <w:rPr>
          <w:rFonts w:ascii="Calibri" w:hAnsi="Calibri"/>
        </w:rPr>
      </w:pPr>
      <w:r>
        <w:rPr>
          <w:rFonts w:ascii="Calibri" w:hAnsi="Calibri"/>
        </w:rPr>
        <w:t>Casi nunca es posible asignar un gestor para cada Centro. En su lugar, los Gestores de los Centros se responsabilizan de un cierto número de ellos. Como resultado, las tareas de las partes interesadas deben ser adaptadas ya que los gestores podrían estar menos presentes en los Centros que en aquellas situaciones donde existen campamentos.</w:t>
      </w:r>
    </w:p>
    <w:sectPr w:rsidR="005D34B9" w:rsidSect="00C4413F">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A65CD"/>
    <w:multiLevelType w:val="hybridMultilevel"/>
    <w:tmpl w:val="8E90BC96"/>
    <w:lvl w:ilvl="0" w:tplc="180A0001">
      <w:start w:val="1"/>
      <w:numFmt w:val="bullet"/>
      <w:lvlText w:val=""/>
      <w:lvlJc w:val="left"/>
      <w:pPr>
        <w:ind w:left="816" w:hanging="360"/>
      </w:pPr>
      <w:rPr>
        <w:rFonts w:ascii="Symbol" w:hAnsi="Symbol" w:hint="default"/>
      </w:rPr>
    </w:lvl>
    <w:lvl w:ilvl="1" w:tplc="180A0003" w:tentative="1">
      <w:start w:val="1"/>
      <w:numFmt w:val="bullet"/>
      <w:lvlText w:val="o"/>
      <w:lvlJc w:val="left"/>
      <w:pPr>
        <w:ind w:left="1536" w:hanging="360"/>
      </w:pPr>
      <w:rPr>
        <w:rFonts w:ascii="Courier New" w:hAnsi="Courier New" w:hint="default"/>
      </w:rPr>
    </w:lvl>
    <w:lvl w:ilvl="2" w:tplc="180A0005" w:tentative="1">
      <w:start w:val="1"/>
      <w:numFmt w:val="bullet"/>
      <w:lvlText w:val=""/>
      <w:lvlJc w:val="left"/>
      <w:pPr>
        <w:ind w:left="2256" w:hanging="360"/>
      </w:pPr>
      <w:rPr>
        <w:rFonts w:ascii="Wingdings" w:hAnsi="Wingdings" w:hint="default"/>
      </w:rPr>
    </w:lvl>
    <w:lvl w:ilvl="3" w:tplc="180A0001" w:tentative="1">
      <w:start w:val="1"/>
      <w:numFmt w:val="bullet"/>
      <w:lvlText w:val=""/>
      <w:lvlJc w:val="left"/>
      <w:pPr>
        <w:ind w:left="2976" w:hanging="360"/>
      </w:pPr>
      <w:rPr>
        <w:rFonts w:ascii="Symbol" w:hAnsi="Symbol" w:hint="default"/>
      </w:rPr>
    </w:lvl>
    <w:lvl w:ilvl="4" w:tplc="180A0003" w:tentative="1">
      <w:start w:val="1"/>
      <w:numFmt w:val="bullet"/>
      <w:lvlText w:val="o"/>
      <w:lvlJc w:val="left"/>
      <w:pPr>
        <w:ind w:left="3696" w:hanging="360"/>
      </w:pPr>
      <w:rPr>
        <w:rFonts w:ascii="Courier New" w:hAnsi="Courier New" w:hint="default"/>
      </w:rPr>
    </w:lvl>
    <w:lvl w:ilvl="5" w:tplc="180A0005" w:tentative="1">
      <w:start w:val="1"/>
      <w:numFmt w:val="bullet"/>
      <w:lvlText w:val=""/>
      <w:lvlJc w:val="left"/>
      <w:pPr>
        <w:ind w:left="4416" w:hanging="360"/>
      </w:pPr>
      <w:rPr>
        <w:rFonts w:ascii="Wingdings" w:hAnsi="Wingdings" w:hint="default"/>
      </w:rPr>
    </w:lvl>
    <w:lvl w:ilvl="6" w:tplc="180A0001" w:tentative="1">
      <w:start w:val="1"/>
      <w:numFmt w:val="bullet"/>
      <w:lvlText w:val=""/>
      <w:lvlJc w:val="left"/>
      <w:pPr>
        <w:ind w:left="5136" w:hanging="360"/>
      </w:pPr>
      <w:rPr>
        <w:rFonts w:ascii="Symbol" w:hAnsi="Symbol" w:hint="default"/>
      </w:rPr>
    </w:lvl>
    <w:lvl w:ilvl="7" w:tplc="180A0003" w:tentative="1">
      <w:start w:val="1"/>
      <w:numFmt w:val="bullet"/>
      <w:lvlText w:val="o"/>
      <w:lvlJc w:val="left"/>
      <w:pPr>
        <w:ind w:left="5856" w:hanging="360"/>
      </w:pPr>
      <w:rPr>
        <w:rFonts w:ascii="Courier New" w:hAnsi="Courier New" w:hint="default"/>
      </w:rPr>
    </w:lvl>
    <w:lvl w:ilvl="8" w:tplc="180A0005" w:tentative="1">
      <w:start w:val="1"/>
      <w:numFmt w:val="bullet"/>
      <w:lvlText w:val=""/>
      <w:lvlJc w:val="left"/>
      <w:pPr>
        <w:ind w:left="6576" w:hanging="360"/>
      </w:pPr>
      <w:rPr>
        <w:rFonts w:ascii="Wingdings" w:hAnsi="Wingdings" w:hint="default"/>
      </w:rPr>
    </w:lvl>
  </w:abstractNum>
  <w:abstractNum w:abstractNumId="1">
    <w:nsid w:val="161717BC"/>
    <w:multiLevelType w:val="hybridMultilevel"/>
    <w:tmpl w:val="97F0382A"/>
    <w:lvl w:ilvl="0" w:tplc="180A0001">
      <w:start w:val="1"/>
      <w:numFmt w:val="bullet"/>
      <w:lvlText w:val=""/>
      <w:lvlJc w:val="left"/>
      <w:pPr>
        <w:ind w:left="720" w:hanging="360"/>
      </w:pPr>
      <w:rPr>
        <w:rFonts w:ascii="Symbol" w:hAnsi="Symbol" w:hint="default"/>
      </w:rPr>
    </w:lvl>
    <w:lvl w:ilvl="1" w:tplc="180A0003" w:tentative="1">
      <w:start w:val="1"/>
      <w:numFmt w:val="bullet"/>
      <w:lvlText w:val="o"/>
      <w:lvlJc w:val="left"/>
      <w:pPr>
        <w:ind w:left="1440" w:hanging="360"/>
      </w:pPr>
      <w:rPr>
        <w:rFonts w:ascii="Courier New" w:hAnsi="Courier New" w:hint="default"/>
      </w:rPr>
    </w:lvl>
    <w:lvl w:ilvl="2" w:tplc="180A0005" w:tentative="1">
      <w:start w:val="1"/>
      <w:numFmt w:val="bullet"/>
      <w:lvlText w:val=""/>
      <w:lvlJc w:val="left"/>
      <w:pPr>
        <w:ind w:left="2160" w:hanging="360"/>
      </w:pPr>
      <w:rPr>
        <w:rFonts w:ascii="Wingdings" w:hAnsi="Wingdings" w:hint="default"/>
      </w:rPr>
    </w:lvl>
    <w:lvl w:ilvl="3" w:tplc="180A0001" w:tentative="1">
      <w:start w:val="1"/>
      <w:numFmt w:val="bullet"/>
      <w:lvlText w:val=""/>
      <w:lvlJc w:val="left"/>
      <w:pPr>
        <w:ind w:left="2880" w:hanging="360"/>
      </w:pPr>
      <w:rPr>
        <w:rFonts w:ascii="Symbol" w:hAnsi="Symbol" w:hint="default"/>
      </w:rPr>
    </w:lvl>
    <w:lvl w:ilvl="4" w:tplc="180A0003" w:tentative="1">
      <w:start w:val="1"/>
      <w:numFmt w:val="bullet"/>
      <w:lvlText w:val="o"/>
      <w:lvlJc w:val="left"/>
      <w:pPr>
        <w:ind w:left="3600" w:hanging="360"/>
      </w:pPr>
      <w:rPr>
        <w:rFonts w:ascii="Courier New" w:hAnsi="Courier New" w:hint="default"/>
      </w:rPr>
    </w:lvl>
    <w:lvl w:ilvl="5" w:tplc="180A0005" w:tentative="1">
      <w:start w:val="1"/>
      <w:numFmt w:val="bullet"/>
      <w:lvlText w:val=""/>
      <w:lvlJc w:val="left"/>
      <w:pPr>
        <w:ind w:left="4320" w:hanging="360"/>
      </w:pPr>
      <w:rPr>
        <w:rFonts w:ascii="Wingdings" w:hAnsi="Wingdings" w:hint="default"/>
      </w:rPr>
    </w:lvl>
    <w:lvl w:ilvl="6" w:tplc="180A0001" w:tentative="1">
      <w:start w:val="1"/>
      <w:numFmt w:val="bullet"/>
      <w:lvlText w:val=""/>
      <w:lvlJc w:val="left"/>
      <w:pPr>
        <w:ind w:left="5040" w:hanging="360"/>
      </w:pPr>
      <w:rPr>
        <w:rFonts w:ascii="Symbol" w:hAnsi="Symbol" w:hint="default"/>
      </w:rPr>
    </w:lvl>
    <w:lvl w:ilvl="7" w:tplc="180A0003" w:tentative="1">
      <w:start w:val="1"/>
      <w:numFmt w:val="bullet"/>
      <w:lvlText w:val="o"/>
      <w:lvlJc w:val="left"/>
      <w:pPr>
        <w:ind w:left="5760" w:hanging="360"/>
      </w:pPr>
      <w:rPr>
        <w:rFonts w:ascii="Courier New" w:hAnsi="Courier New" w:hint="default"/>
      </w:rPr>
    </w:lvl>
    <w:lvl w:ilvl="8" w:tplc="180A0005" w:tentative="1">
      <w:start w:val="1"/>
      <w:numFmt w:val="bullet"/>
      <w:lvlText w:val=""/>
      <w:lvlJc w:val="left"/>
      <w:pPr>
        <w:ind w:left="6480" w:hanging="360"/>
      </w:pPr>
      <w:rPr>
        <w:rFonts w:ascii="Wingdings" w:hAnsi="Wingdings" w:hint="default"/>
      </w:rPr>
    </w:lvl>
  </w:abstractNum>
  <w:abstractNum w:abstractNumId="2">
    <w:nsid w:val="390A7897"/>
    <w:multiLevelType w:val="hybridMultilevel"/>
    <w:tmpl w:val="F45AD4D6"/>
    <w:lvl w:ilvl="0" w:tplc="4BDED85C">
      <w:start w:val="2"/>
      <w:numFmt w:val="bullet"/>
      <w:lvlText w:val="-"/>
      <w:lvlJc w:val="left"/>
      <w:pPr>
        <w:ind w:left="720" w:hanging="360"/>
      </w:pPr>
      <w:rPr>
        <w:rFonts w:ascii="Calibri" w:eastAsia="Times New Roman" w:hAnsi="Calibri" w:hint="default"/>
      </w:rPr>
    </w:lvl>
    <w:lvl w:ilvl="1" w:tplc="180A0003" w:tentative="1">
      <w:start w:val="1"/>
      <w:numFmt w:val="bullet"/>
      <w:lvlText w:val="o"/>
      <w:lvlJc w:val="left"/>
      <w:pPr>
        <w:ind w:left="1440" w:hanging="360"/>
      </w:pPr>
      <w:rPr>
        <w:rFonts w:ascii="Courier New" w:hAnsi="Courier New" w:hint="default"/>
      </w:rPr>
    </w:lvl>
    <w:lvl w:ilvl="2" w:tplc="180A0005" w:tentative="1">
      <w:start w:val="1"/>
      <w:numFmt w:val="bullet"/>
      <w:lvlText w:val=""/>
      <w:lvlJc w:val="left"/>
      <w:pPr>
        <w:ind w:left="2160" w:hanging="360"/>
      </w:pPr>
      <w:rPr>
        <w:rFonts w:ascii="Wingdings" w:hAnsi="Wingdings" w:hint="default"/>
      </w:rPr>
    </w:lvl>
    <w:lvl w:ilvl="3" w:tplc="180A0001" w:tentative="1">
      <w:start w:val="1"/>
      <w:numFmt w:val="bullet"/>
      <w:lvlText w:val=""/>
      <w:lvlJc w:val="left"/>
      <w:pPr>
        <w:ind w:left="2880" w:hanging="360"/>
      </w:pPr>
      <w:rPr>
        <w:rFonts w:ascii="Symbol" w:hAnsi="Symbol" w:hint="default"/>
      </w:rPr>
    </w:lvl>
    <w:lvl w:ilvl="4" w:tplc="180A0003" w:tentative="1">
      <w:start w:val="1"/>
      <w:numFmt w:val="bullet"/>
      <w:lvlText w:val="o"/>
      <w:lvlJc w:val="left"/>
      <w:pPr>
        <w:ind w:left="3600" w:hanging="360"/>
      </w:pPr>
      <w:rPr>
        <w:rFonts w:ascii="Courier New" w:hAnsi="Courier New" w:hint="default"/>
      </w:rPr>
    </w:lvl>
    <w:lvl w:ilvl="5" w:tplc="180A0005" w:tentative="1">
      <w:start w:val="1"/>
      <w:numFmt w:val="bullet"/>
      <w:lvlText w:val=""/>
      <w:lvlJc w:val="left"/>
      <w:pPr>
        <w:ind w:left="4320" w:hanging="360"/>
      </w:pPr>
      <w:rPr>
        <w:rFonts w:ascii="Wingdings" w:hAnsi="Wingdings" w:hint="default"/>
      </w:rPr>
    </w:lvl>
    <w:lvl w:ilvl="6" w:tplc="180A0001" w:tentative="1">
      <w:start w:val="1"/>
      <w:numFmt w:val="bullet"/>
      <w:lvlText w:val=""/>
      <w:lvlJc w:val="left"/>
      <w:pPr>
        <w:ind w:left="5040" w:hanging="360"/>
      </w:pPr>
      <w:rPr>
        <w:rFonts w:ascii="Symbol" w:hAnsi="Symbol" w:hint="default"/>
      </w:rPr>
    </w:lvl>
    <w:lvl w:ilvl="7" w:tplc="180A0003" w:tentative="1">
      <w:start w:val="1"/>
      <w:numFmt w:val="bullet"/>
      <w:lvlText w:val="o"/>
      <w:lvlJc w:val="left"/>
      <w:pPr>
        <w:ind w:left="5760" w:hanging="360"/>
      </w:pPr>
      <w:rPr>
        <w:rFonts w:ascii="Courier New" w:hAnsi="Courier New" w:hint="default"/>
      </w:rPr>
    </w:lvl>
    <w:lvl w:ilvl="8" w:tplc="180A0005" w:tentative="1">
      <w:start w:val="1"/>
      <w:numFmt w:val="bullet"/>
      <w:lvlText w:val=""/>
      <w:lvlJc w:val="left"/>
      <w:pPr>
        <w:ind w:left="6480" w:hanging="360"/>
      </w:pPr>
      <w:rPr>
        <w:rFonts w:ascii="Wingdings" w:hAnsi="Wingdings" w:hint="default"/>
      </w:rPr>
    </w:lvl>
  </w:abstractNum>
  <w:abstractNum w:abstractNumId="3">
    <w:nsid w:val="61CB68C0"/>
    <w:multiLevelType w:val="hybridMultilevel"/>
    <w:tmpl w:val="CD0AA0FE"/>
    <w:lvl w:ilvl="0" w:tplc="4BDED85C">
      <w:start w:val="2"/>
      <w:numFmt w:val="bullet"/>
      <w:lvlText w:val="-"/>
      <w:lvlJc w:val="left"/>
      <w:pPr>
        <w:ind w:left="720" w:hanging="360"/>
      </w:pPr>
      <w:rPr>
        <w:rFonts w:ascii="Calibri" w:eastAsia="Times New Roman" w:hAnsi="Calibri" w:hint="default"/>
      </w:rPr>
    </w:lvl>
    <w:lvl w:ilvl="1" w:tplc="180A0003" w:tentative="1">
      <w:start w:val="1"/>
      <w:numFmt w:val="bullet"/>
      <w:lvlText w:val="o"/>
      <w:lvlJc w:val="left"/>
      <w:pPr>
        <w:ind w:left="1440" w:hanging="360"/>
      </w:pPr>
      <w:rPr>
        <w:rFonts w:ascii="Courier New" w:hAnsi="Courier New" w:hint="default"/>
      </w:rPr>
    </w:lvl>
    <w:lvl w:ilvl="2" w:tplc="180A0005" w:tentative="1">
      <w:start w:val="1"/>
      <w:numFmt w:val="bullet"/>
      <w:lvlText w:val=""/>
      <w:lvlJc w:val="left"/>
      <w:pPr>
        <w:ind w:left="2160" w:hanging="360"/>
      </w:pPr>
      <w:rPr>
        <w:rFonts w:ascii="Wingdings" w:hAnsi="Wingdings" w:hint="default"/>
      </w:rPr>
    </w:lvl>
    <w:lvl w:ilvl="3" w:tplc="180A0001" w:tentative="1">
      <w:start w:val="1"/>
      <w:numFmt w:val="bullet"/>
      <w:lvlText w:val=""/>
      <w:lvlJc w:val="left"/>
      <w:pPr>
        <w:ind w:left="2880" w:hanging="360"/>
      </w:pPr>
      <w:rPr>
        <w:rFonts w:ascii="Symbol" w:hAnsi="Symbol" w:hint="default"/>
      </w:rPr>
    </w:lvl>
    <w:lvl w:ilvl="4" w:tplc="180A0003" w:tentative="1">
      <w:start w:val="1"/>
      <w:numFmt w:val="bullet"/>
      <w:lvlText w:val="o"/>
      <w:lvlJc w:val="left"/>
      <w:pPr>
        <w:ind w:left="3600" w:hanging="360"/>
      </w:pPr>
      <w:rPr>
        <w:rFonts w:ascii="Courier New" w:hAnsi="Courier New" w:hint="default"/>
      </w:rPr>
    </w:lvl>
    <w:lvl w:ilvl="5" w:tplc="180A0005" w:tentative="1">
      <w:start w:val="1"/>
      <w:numFmt w:val="bullet"/>
      <w:lvlText w:val=""/>
      <w:lvlJc w:val="left"/>
      <w:pPr>
        <w:ind w:left="4320" w:hanging="360"/>
      </w:pPr>
      <w:rPr>
        <w:rFonts w:ascii="Wingdings" w:hAnsi="Wingdings" w:hint="default"/>
      </w:rPr>
    </w:lvl>
    <w:lvl w:ilvl="6" w:tplc="180A0001" w:tentative="1">
      <w:start w:val="1"/>
      <w:numFmt w:val="bullet"/>
      <w:lvlText w:val=""/>
      <w:lvlJc w:val="left"/>
      <w:pPr>
        <w:ind w:left="5040" w:hanging="360"/>
      </w:pPr>
      <w:rPr>
        <w:rFonts w:ascii="Symbol" w:hAnsi="Symbol" w:hint="default"/>
      </w:rPr>
    </w:lvl>
    <w:lvl w:ilvl="7" w:tplc="180A0003" w:tentative="1">
      <w:start w:val="1"/>
      <w:numFmt w:val="bullet"/>
      <w:lvlText w:val="o"/>
      <w:lvlJc w:val="left"/>
      <w:pPr>
        <w:ind w:left="5760" w:hanging="360"/>
      </w:pPr>
      <w:rPr>
        <w:rFonts w:ascii="Courier New" w:hAnsi="Courier New" w:hint="default"/>
      </w:rPr>
    </w:lvl>
    <w:lvl w:ilvl="8" w:tplc="180A0005" w:tentative="1">
      <w:start w:val="1"/>
      <w:numFmt w:val="bullet"/>
      <w:lvlText w:val=""/>
      <w:lvlJc w:val="left"/>
      <w:pPr>
        <w:ind w:left="6480" w:hanging="360"/>
      </w:pPr>
      <w:rPr>
        <w:rFonts w:ascii="Wingdings" w:hAnsi="Wingdings" w:hint="default"/>
      </w:rPr>
    </w:lvl>
  </w:abstractNum>
  <w:abstractNum w:abstractNumId="4">
    <w:nsid w:val="62D72FF8"/>
    <w:multiLevelType w:val="hybridMultilevel"/>
    <w:tmpl w:val="0DF012F6"/>
    <w:lvl w:ilvl="0" w:tplc="180A0001">
      <w:start w:val="1"/>
      <w:numFmt w:val="bullet"/>
      <w:lvlText w:val=""/>
      <w:lvlJc w:val="left"/>
      <w:pPr>
        <w:ind w:left="720" w:hanging="360"/>
      </w:pPr>
      <w:rPr>
        <w:rFonts w:ascii="Symbol" w:hAnsi="Symbol" w:hint="default"/>
      </w:rPr>
    </w:lvl>
    <w:lvl w:ilvl="1" w:tplc="180A0003" w:tentative="1">
      <w:start w:val="1"/>
      <w:numFmt w:val="bullet"/>
      <w:lvlText w:val="o"/>
      <w:lvlJc w:val="left"/>
      <w:pPr>
        <w:ind w:left="1440" w:hanging="360"/>
      </w:pPr>
      <w:rPr>
        <w:rFonts w:ascii="Courier New" w:hAnsi="Courier New" w:hint="default"/>
      </w:rPr>
    </w:lvl>
    <w:lvl w:ilvl="2" w:tplc="180A0005" w:tentative="1">
      <w:start w:val="1"/>
      <w:numFmt w:val="bullet"/>
      <w:lvlText w:val=""/>
      <w:lvlJc w:val="left"/>
      <w:pPr>
        <w:ind w:left="2160" w:hanging="360"/>
      </w:pPr>
      <w:rPr>
        <w:rFonts w:ascii="Wingdings" w:hAnsi="Wingdings" w:hint="default"/>
      </w:rPr>
    </w:lvl>
    <w:lvl w:ilvl="3" w:tplc="180A0001" w:tentative="1">
      <w:start w:val="1"/>
      <w:numFmt w:val="bullet"/>
      <w:lvlText w:val=""/>
      <w:lvlJc w:val="left"/>
      <w:pPr>
        <w:ind w:left="2880" w:hanging="360"/>
      </w:pPr>
      <w:rPr>
        <w:rFonts w:ascii="Symbol" w:hAnsi="Symbol" w:hint="default"/>
      </w:rPr>
    </w:lvl>
    <w:lvl w:ilvl="4" w:tplc="180A0003" w:tentative="1">
      <w:start w:val="1"/>
      <w:numFmt w:val="bullet"/>
      <w:lvlText w:val="o"/>
      <w:lvlJc w:val="left"/>
      <w:pPr>
        <w:ind w:left="3600" w:hanging="360"/>
      </w:pPr>
      <w:rPr>
        <w:rFonts w:ascii="Courier New" w:hAnsi="Courier New" w:hint="default"/>
      </w:rPr>
    </w:lvl>
    <w:lvl w:ilvl="5" w:tplc="180A0005" w:tentative="1">
      <w:start w:val="1"/>
      <w:numFmt w:val="bullet"/>
      <w:lvlText w:val=""/>
      <w:lvlJc w:val="left"/>
      <w:pPr>
        <w:ind w:left="4320" w:hanging="360"/>
      </w:pPr>
      <w:rPr>
        <w:rFonts w:ascii="Wingdings" w:hAnsi="Wingdings" w:hint="default"/>
      </w:rPr>
    </w:lvl>
    <w:lvl w:ilvl="6" w:tplc="180A0001" w:tentative="1">
      <w:start w:val="1"/>
      <w:numFmt w:val="bullet"/>
      <w:lvlText w:val=""/>
      <w:lvlJc w:val="left"/>
      <w:pPr>
        <w:ind w:left="5040" w:hanging="360"/>
      </w:pPr>
      <w:rPr>
        <w:rFonts w:ascii="Symbol" w:hAnsi="Symbol" w:hint="default"/>
      </w:rPr>
    </w:lvl>
    <w:lvl w:ilvl="7" w:tplc="180A0003" w:tentative="1">
      <w:start w:val="1"/>
      <w:numFmt w:val="bullet"/>
      <w:lvlText w:val="o"/>
      <w:lvlJc w:val="left"/>
      <w:pPr>
        <w:ind w:left="5760" w:hanging="360"/>
      </w:pPr>
      <w:rPr>
        <w:rFonts w:ascii="Courier New" w:hAnsi="Courier New" w:hint="default"/>
      </w:rPr>
    </w:lvl>
    <w:lvl w:ilvl="8" w:tplc="180A0005" w:tentative="1">
      <w:start w:val="1"/>
      <w:numFmt w:val="bullet"/>
      <w:lvlText w:val=""/>
      <w:lvlJc w:val="left"/>
      <w:pPr>
        <w:ind w:left="6480" w:hanging="360"/>
      </w:pPr>
      <w:rPr>
        <w:rFonts w:ascii="Wingdings" w:hAnsi="Wingdings" w:hint="default"/>
      </w:rPr>
    </w:lvl>
  </w:abstractNum>
  <w:abstractNum w:abstractNumId="5">
    <w:nsid w:val="7E44393A"/>
    <w:multiLevelType w:val="hybridMultilevel"/>
    <w:tmpl w:val="5446812A"/>
    <w:lvl w:ilvl="0" w:tplc="180A0001">
      <w:start w:val="1"/>
      <w:numFmt w:val="bullet"/>
      <w:lvlText w:val=""/>
      <w:lvlJc w:val="left"/>
      <w:pPr>
        <w:ind w:left="720" w:hanging="360"/>
      </w:pPr>
      <w:rPr>
        <w:rFonts w:ascii="Symbol" w:hAnsi="Symbol" w:hint="default"/>
      </w:rPr>
    </w:lvl>
    <w:lvl w:ilvl="1" w:tplc="180A0003" w:tentative="1">
      <w:start w:val="1"/>
      <w:numFmt w:val="bullet"/>
      <w:lvlText w:val="o"/>
      <w:lvlJc w:val="left"/>
      <w:pPr>
        <w:ind w:left="1440" w:hanging="360"/>
      </w:pPr>
      <w:rPr>
        <w:rFonts w:ascii="Courier New" w:hAnsi="Courier New" w:hint="default"/>
      </w:rPr>
    </w:lvl>
    <w:lvl w:ilvl="2" w:tplc="180A0005" w:tentative="1">
      <w:start w:val="1"/>
      <w:numFmt w:val="bullet"/>
      <w:lvlText w:val=""/>
      <w:lvlJc w:val="left"/>
      <w:pPr>
        <w:ind w:left="2160" w:hanging="360"/>
      </w:pPr>
      <w:rPr>
        <w:rFonts w:ascii="Wingdings" w:hAnsi="Wingdings" w:hint="default"/>
      </w:rPr>
    </w:lvl>
    <w:lvl w:ilvl="3" w:tplc="180A0001" w:tentative="1">
      <w:start w:val="1"/>
      <w:numFmt w:val="bullet"/>
      <w:lvlText w:val=""/>
      <w:lvlJc w:val="left"/>
      <w:pPr>
        <w:ind w:left="2880" w:hanging="360"/>
      </w:pPr>
      <w:rPr>
        <w:rFonts w:ascii="Symbol" w:hAnsi="Symbol" w:hint="default"/>
      </w:rPr>
    </w:lvl>
    <w:lvl w:ilvl="4" w:tplc="180A0003" w:tentative="1">
      <w:start w:val="1"/>
      <w:numFmt w:val="bullet"/>
      <w:lvlText w:val="o"/>
      <w:lvlJc w:val="left"/>
      <w:pPr>
        <w:ind w:left="3600" w:hanging="360"/>
      </w:pPr>
      <w:rPr>
        <w:rFonts w:ascii="Courier New" w:hAnsi="Courier New" w:hint="default"/>
      </w:rPr>
    </w:lvl>
    <w:lvl w:ilvl="5" w:tplc="180A0005" w:tentative="1">
      <w:start w:val="1"/>
      <w:numFmt w:val="bullet"/>
      <w:lvlText w:val=""/>
      <w:lvlJc w:val="left"/>
      <w:pPr>
        <w:ind w:left="4320" w:hanging="360"/>
      </w:pPr>
      <w:rPr>
        <w:rFonts w:ascii="Wingdings" w:hAnsi="Wingdings" w:hint="default"/>
      </w:rPr>
    </w:lvl>
    <w:lvl w:ilvl="6" w:tplc="180A0001" w:tentative="1">
      <w:start w:val="1"/>
      <w:numFmt w:val="bullet"/>
      <w:lvlText w:val=""/>
      <w:lvlJc w:val="left"/>
      <w:pPr>
        <w:ind w:left="5040" w:hanging="360"/>
      </w:pPr>
      <w:rPr>
        <w:rFonts w:ascii="Symbol" w:hAnsi="Symbol" w:hint="default"/>
      </w:rPr>
    </w:lvl>
    <w:lvl w:ilvl="7" w:tplc="180A0003" w:tentative="1">
      <w:start w:val="1"/>
      <w:numFmt w:val="bullet"/>
      <w:lvlText w:val="o"/>
      <w:lvlJc w:val="left"/>
      <w:pPr>
        <w:ind w:left="5760" w:hanging="360"/>
      </w:pPr>
      <w:rPr>
        <w:rFonts w:ascii="Courier New" w:hAnsi="Courier New" w:hint="default"/>
      </w:rPr>
    </w:lvl>
    <w:lvl w:ilvl="8" w:tplc="180A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5"/>
  </w:num>
  <w:num w:numId="5">
    <w:abstractNumId w:val="1"/>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08"/>
  <w:hyphenationZone w:val="425"/>
  <w:characterSpacingControl w:val="doNotCompress"/>
  <w:compat/>
  <w:rsids>
    <w:rsidRoot w:val="00403510"/>
    <w:rsid w:val="000132B0"/>
    <w:rsid w:val="00021386"/>
    <w:rsid w:val="00024305"/>
    <w:rsid w:val="000A5BBB"/>
    <w:rsid w:val="000A7C17"/>
    <w:rsid w:val="000B660A"/>
    <w:rsid w:val="000D0213"/>
    <w:rsid w:val="000D1259"/>
    <w:rsid w:val="000E3D4E"/>
    <w:rsid w:val="0010638F"/>
    <w:rsid w:val="00107607"/>
    <w:rsid w:val="00125AA2"/>
    <w:rsid w:val="00134DFD"/>
    <w:rsid w:val="0016390A"/>
    <w:rsid w:val="00170B94"/>
    <w:rsid w:val="00195273"/>
    <w:rsid w:val="00200E51"/>
    <w:rsid w:val="00215A24"/>
    <w:rsid w:val="00225294"/>
    <w:rsid w:val="00262A7F"/>
    <w:rsid w:val="002909F4"/>
    <w:rsid w:val="002C2EC5"/>
    <w:rsid w:val="003B2370"/>
    <w:rsid w:val="003C5B70"/>
    <w:rsid w:val="003D05F6"/>
    <w:rsid w:val="00403510"/>
    <w:rsid w:val="00487F96"/>
    <w:rsid w:val="004B3EA8"/>
    <w:rsid w:val="00511C3C"/>
    <w:rsid w:val="00554E02"/>
    <w:rsid w:val="0058050D"/>
    <w:rsid w:val="005B6C7F"/>
    <w:rsid w:val="005D21B5"/>
    <w:rsid w:val="005D34B9"/>
    <w:rsid w:val="00616260"/>
    <w:rsid w:val="00626361"/>
    <w:rsid w:val="00676CE0"/>
    <w:rsid w:val="006D73A5"/>
    <w:rsid w:val="00735D8A"/>
    <w:rsid w:val="007B0409"/>
    <w:rsid w:val="007D5F63"/>
    <w:rsid w:val="00811782"/>
    <w:rsid w:val="00836097"/>
    <w:rsid w:val="00841480"/>
    <w:rsid w:val="00876A3D"/>
    <w:rsid w:val="00895863"/>
    <w:rsid w:val="008B0A69"/>
    <w:rsid w:val="008B1A06"/>
    <w:rsid w:val="008C3D9E"/>
    <w:rsid w:val="008E3BDD"/>
    <w:rsid w:val="0090388D"/>
    <w:rsid w:val="00931D12"/>
    <w:rsid w:val="00936A72"/>
    <w:rsid w:val="00945FE7"/>
    <w:rsid w:val="00984F94"/>
    <w:rsid w:val="009C1FAA"/>
    <w:rsid w:val="00A04614"/>
    <w:rsid w:val="00A36B59"/>
    <w:rsid w:val="00A56340"/>
    <w:rsid w:val="00A66E9B"/>
    <w:rsid w:val="00AE2D97"/>
    <w:rsid w:val="00B27B86"/>
    <w:rsid w:val="00B571CB"/>
    <w:rsid w:val="00B80CC5"/>
    <w:rsid w:val="00BD0280"/>
    <w:rsid w:val="00C00D7D"/>
    <w:rsid w:val="00C31A45"/>
    <w:rsid w:val="00C4413F"/>
    <w:rsid w:val="00C60926"/>
    <w:rsid w:val="00C71011"/>
    <w:rsid w:val="00C84A3E"/>
    <w:rsid w:val="00C90BB5"/>
    <w:rsid w:val="00CA5037"/>
    <w:rsid w:val="00CC5FC2"/>
    <w:rsid w:val="00CE4DAD"/>
    <w:rsid w:val="00D02A85"/>
    <w:rsid w:val="00D15A5E"/>
    <w:rsid w:val="00D31D18"/>
    <w:rsid w:val="00D4718D"/>
    <w:rsid w:val="00D57EA6"/>
    <w:rsid w:val="00D768E5"/>
    <w:rsid w:val="00D8633A"/>
    <w:rsid w:val="00D9028E"/>
    <w:rsid w:val="00DA1F69"/>
    <w:rsid w:val="00DA3FF7"/>
    <w:rsid w:val="00DA5C2E"/>
    <w:rsid w:val="00DB4622"/>
    <w:rsid w:val="00DB7597"/>
    <w:rsid w:val="00DD5966"/>
    <w:rsid w:val="00DF10EC"/>
    <w:rsid w:val="00E37D56"/>
    <w:rsid w:val="00E434C2"/>
    <w:rsid w:val="00E507ED"/>
    <w:rsid w:val="00E87B3B"/>
    <w:rsid w:val="00E966BB"/>
    <w:rsid w:val="00EA782D"/>
    <w:rsid w:val="00F16AA1"/>
    <w:rsid w:val="00F579C8"/>
    <w:rsid w:val="00F7316B"/>
    <w:rsid w:val="00FA35F2"/>
    <w:rsid w:val="00FC16B4"/>
    <w:rsid w:val="00FE74E5"/>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510"/>
    <w:rPr>
      <w:rFonts w:ascii="Times New Roman" w:eastAsia="Times New Roman" w:hAnsi="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Sombreadoclaro-nfasis5">
    <w:name w:val="Light Shading Accent 5"/>
    <w:basedOn w:val="Tablanormal"/>
    <w:uiPriority w:val="99"/>
    <w:rsid w:val="002C2EC5"/>
    <w:rPr>
      <w:color w:val="31849B"/>
      <w:sz w:val="20"/>
      <w:szCs w:val="20"/>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paragraph" w:styleId="Prrafodelista">
    <w:name w:val="List Paragraph"/>
    <w:basedOn w:val="Normal"/>
    <w:uiPriority w:val="99"/>
    <w:qFormat/>
    <w:rsid w:val="002C2EC5"/>
    <w:pPr>
      <w:ind w:left="720"/>
      <w:contextualSpacing/>
    </w:pPr>
  </w:style>
  <w:style w:type="paragraph" w:styleId="Textodeglobo">
    <w:name w:val="Balloon Text"/>
    <w:basedOn w:val="Normal"/>
    <w:link w:val="TextodegloboCar"/>
    <w:uiPriority w:val="99"/>
    <w:semiHidden/>
    <w:rsid w:val="00735D8A"/>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735D8A"/>
    <w:rPr>
      <w:rFonts w:ascii="Tahoma" w:hAnsi="Tahoma" w:cs="Tahoma"/>
      <w:sz w:val="16"/>
      <w:szCs w:val="16"/>
      <w:lang w:val="es-ES" w:eastAsia="es-ES"/>
    </w:rPr>
  </w:style>
  <w:style w:type="character" w:styleId="Refdecomentario">
    <w:name w:val="annotation reference"/>
    <w:basedOn w:val="Fuentedeprrafopredeter"/>
    <w:uiPriority w:val="99"/>
    <w:semiHidden/>
    <w:rsid w:val="00B27B86"/>
    <w:rPr>
      <w:rFonts w:cs="Times New Roman"/>
      <w:sz w:val="16"/>
      <w:szCs w:val="16"/>
    </w:rPr>
  </w:style>
  <w:style w:type="paragraph" w:styleId="Textocomentario">
    <w:name w:val="annotation text"/>
    <w:basedOn w:val="Normal"/>
    <w:link w:val="TextocomentarioCar"/>
    <w:uiPriority w:val="99"/>
    <w:semiHidden/>
    <w:rsid w:val="00B27B86"/>
    <w:rPr>
      <w:sz w:val="20"/>
      <w:szCs w:val="20"/>
    </w:rPr>
  </w:style>
  <w:style w:type="character" w:customStyle="1" w:styleId="TextocomentarioCar">
    <w:name w:val="Texto comentario Car"/>
    <w:basedOn w:val="Fuentedeprrafopredeter"/>
    <w:link w:val="Textocomentario"/>
    <w:uiPriority w:val="99"/>
    <w:semiHidden/>
    <w:locked/>
    <w:rsid w:val="00C00D7D"/>
    <w:rPr>
      <w:rFonts w:ascii="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rsid w:val="00B27B86"/>
    <w:rPr>
      <w:b/>
      <w:bCs/>
    </w:rPr>
  </w:style>
  <w:style w:type="character" w:customStyle="1" w:styleId="AsuntodelcomentarioCar">
    <w:name w:val="Asunto del comentario Car"/>
    <w:basedOn w:val="TextocomentarioCar"/>
    <w:link w:val="Asuntodelcomentario"/>
    <w:uiPriority w:val="99"/>
    <w:semiHidden/>
    <w:locked/>
    <w:rsid w:val="00C00D7D"/>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1510</Words>
  <Characters>8311</Characters>
  <Application>Microsoft Office Word</Application>
  <DocSecurity>0</DocSecurity>
  <Lines>69</Lines>
  <Paragraphs>19</Paragraphs>
  <ScaleCrop>false</ScaleCrop>
  <Company/>
  <LinksUpToDate>false</LinksUpToDate>
  <CharactersWithSpaces>9802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creator>Lucia Casas</dc:creator>
  <cp:lastModifiedBy>Usuario de Windows</cp:lastModifiedBy>
  <cp:revision>2</cp:revision>
  <dcterms:created xsi:type="dcterms:W3CDTF">2011-06-25T19:58:00Z</dcterms:created>
  <dcterms:modified xsi:type="dcterms:W3CDTF">2011-06-25T19:58:00Z</dcterms:modified>
</cp:coreProperties>
</file>