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D77" w:rsidRPr="00770D29" w:rsidRDefault="00846D77" w:rsidP="006B24F3">
      <w:pPr>
        <w:jc w:val="both"/>
        <w:rPr>
          <w:rFonts w:ascii="Calibri" w:hAnsi="Calibri"/>
          <w:b/>
          <w:sz w:val="28"/>
          <w:lang w:val="es-CR"/>
        </w:rPr>
      </w:pPr>
      <w:r w:rsidRPr="00770D29">
        <w:rPr>
          <w:rFonts w:ascii="Calibri" w:hAnsi="Calibri"/>
          <w:b/>
          <w:sz w:val="28"/>
          <w:lang w:val="es-CR"/>
        </w:rPr>
        <w:t xml:space="preserve">17. CIERRE DE CENTROS COLECTIVOS </w:t>
      </w:r>
    </w:p>
    <w:p w:rsidR="00846D77" w:rsidRPr="006B24F3" w:rsidRDefault="00846D77" w:rsidP="006B24F3">
      <w:pPr>
        <w:jc w:val="both"/>
        <w:rPr>
          <w:rFonts w:ascii="Calibri" w:hAnsi="Calibri"/>
          <w:lang w:val="es-CR"/>
        </w:rPr>
      </w:pPr>
    </w:p>
    <w:tbl>
      <w:tblPr>
        <w:tblW w:w="9165" w:type="dxa"/>
        <w:tblBorders>
          <w:top w:val="single" w:sz="8" w:space="0" w:color="4BACC6"/>
          <w:bottom w:val="single" w:sz="8" w:space="0" w:color="4BACC6"/>
        </w:tblBorders>
        <w:tblLook w:val="0000"/>
      </w:tblPr>
      <w:tblGrid>
        <w:gridCol w:w="9165"/>
      </w:tblGrid>
      <w:tr w:rsidR="00846D77" w:rsidTr="006953BF">
        <w:trPr>
          <w:trHeight w:val="3741"/>
        </w:trPr>
        <w:tc>
          <w:tcPr>
            <w:tcW w:w="9165" w:type="dxa"/>
            <w:tcBorders>
              <w:top w:val="single" w:sz="8" w:space="0" w:color="4BACC6"/>
              <w:left w:val="nil"/>
              <w:bottom w:val="single" w:sz="8" w:space="0" w:color="4BACC6"/>
              <w:right w:val="nil"/>
            </w:tcBorders>
            <w:shd w:val="clear" w:color="auto" w:fill="D2EAF1"/>
          </w:tcPr>
          <w:p w:rsidR="00846D77" w:rsidRPr="006953BF" w:rsidRDefault="00846D77" w:rsidP="006953BF">
            <w:pPr>
              <w:ind w:left="96"/>
              <w:jc w:val="both"/>
              <w:rPr>
                <w:rFonts w:ascii="Calibri" w:hAnsi="Calibri"/>
                <w:b/>
                <w:color w:val="31849B"/>
                <w:lang w:val="es-CR"/>
              </w:rPr>
            </w:pPr>
            <w:r w:rsidRPr="006953BF">
              <w:rPr>
                <w:rFonts w:ascii="Calibri" w:hAnsi="Calibri"/>
                <w:b/>
                <w:color w:val="31849B"/>
                <w:szCs w:val="22"/>
                <w:lang w:val="es-CR"/>
              </w:rPr>
              <w:t>Mensajes clave</w:t>
            </w:r>
          </w:p>
          <w:p w:rsidR="00846D77" w:rsidRPr="006953BF" w:rsidRDefault="00846D77" w:rsidP="006953BF">
            <w:pPr>
              <w:ind w:left="96"/>
              <w:jc w:val="both"/>
              <w:rPr>
                <w:rFonts w:ascii="Calibri" w:hAnsi="Calibri"/>
                <w:color w:val="31849B"/>
                <w:lang w:val="es-CR"/>
              </w:rPr>
            </w:pPr>
          </w:p>
          <w:p w:rsidR="00846D77" w:rsidRPr="006953BF" w:rsidRDefault="00846D77" w:rsidP="006953BF">
            <w:pPr>
              <w:pStyle w:val="Prrafodelista"/>
              <w:numPr>
                <w:ilvl w:val="0"/>
                <w:numId w:val="2"/>
              </w:numPr>
              <w:ind w:left="816"/>
              <w:jc w:val="both"/>
              <w:rPr>
                <w:rFonts w:ascii="Calibri" w:hAnsi="Calibri"/>
                <w:color w:val="31849B"/>
                <w:lang w:val="es-CR"/>
              </w:rPr>
            </w:pPr>
            <w:r w:rsidRPr="006953BF">
              <w:rPr>
                <w:rFonts w:ascii="Calibri" w:hAnsi="Calibri"/>
                <w:color w:val="31849B"/>
                <w:sz w:val="22"/>
                <w:szCs w:val="22"/>
                <w:lang w:val="es-CR"/>
              </w:rPr>
              <w:t xml:space="preserve">A partir del momento en que se establece un Centro Colectivo, deben considerarse soluciones duraderas para los residentes del mismo.  </w:t>
            </w:r>
          </w:p>
          <w:p w:rsidR="00846D77" w:rsidRPr="006953BF" w:rsidRDefault="00846D77" w:rsidP="006953BF">
            <w:pPr>
              <w:ind w:left="96"/>
              <w:jc w:val="both"/>
              <w:rPr>
                <w:rFonts w:ascii="Calibri" w:hAnsi="Calibri"/>
                <w:color w:val="31849B"/>
                <w:lang w:val="es-CR"/>
              </w:rPr>
            </w:pPr>
          </w:p>
          <w:p w:rsidR="00846D77" w:rsidRPr="006953BF" w:rsidRDefault="00846D77" w:rsidP="006953BF">
            <w:pPr>
              <w:pStyle w:val="Prrafodelista"/>
              <w:numPr>
                <w:ilvl w:val="0"/>
                <w:numId w:val="2"/>
              </w:numPr>
              <w:ind w:left="816"/>
              <w:jc w:val="both"/>
              <w:rPr>
                <w:rFonts w:ascii="Calibri" w:hAnsi="Calibri"/>
                <w:color w:val="31849B"/>
                <w:lang w:val="es-CR"/>
              </w:rPr>
            </w:pPr>
            <w:r w:rsidRPr="006953BF">
              <w:rPr>
                <w:rFonts w:ascii="Calibri" w:hAnsi="Calibri"/>
                <w:color w:val="31849B"/>
                <w:sz w:val="22"/>
                <w:szCs w:val="22"/>
                <w:lang w:val="es-CR"/>
              </w:rPr>
              <w:t xml:space="preserve">Las soluciones duraderas al desplazamiento ante el cierre de un Centro </w:t>
            </w:r>
            <w:r>
              <w:rPr>
                <w:rFonts w:ascii="Calibri" w:hAnsi="Calibri"/>
                <w:color w:val="31849B"/>
                <w:sz w:val="22"/>
                <w:szCs w:val="22"/>
                <w:lang w:val="es-CR"/>
              </w:rPr>
              <w:t xml:space="preserve">Colectivo </w:t>
            </w:r>
            <w:r w:rsidRPr="006953BF">
              <w:rPr>
                <w:rFonts w:ascii="Calibri" w:hAnsi="Calibri"/>
                <w:color w:val="31849B"/>
                <w:sz w:val="22"/>
                <w:szCs w:val="22"/>
                <w:lang w:val="es-CR"/>
              </w:rPr>
              <w:t xml:space="preserve">incluyen  la creación de nuevos asentamientos, planes de indemnización para la adquisición de una vivienda, la privatización del edificio del Centro y vivienda social para los residentes vulnerables de los Centros. </w:t>
            </w:r>
          </w:p>
          <w:p w:rsidR="00846D77" w:rsidRPr="006953BF" w:rsidRDefault="00846D77" w:rsidP="006953BF">
            <w:pPr>
              <w:ind w:left="96"/>
              <w:jc w:val="both"/>
              <w:rPr>
                <w:rFonts w:ascii="Calibri" w:hAnsi="Calibri"/>
                <w:color w:val="31849B"/>
                <w:lang w:val="es-CR"/>
              </w:rPr>
            </w:pPr>
          </w:p>
          <w:p w:rsidR="00846D77" w:rsidRPr="006953BF" w:rsidRDefault="00846D77" w:rsidP="006953BF">
            <w:pPr>
              <w:pStyle w:val="Prrafodelista"/>
              <w:numPr>
                <w:ilvl w:val="0"/>
                <w:numId w:val="2"/>
              </w:numPr>
              <w:ind w:left="816"/>
              <w:jc w:val="both"/>
              <w:rPr>
                <w:rFonts w:ascii="Calibri" w:hAnsi="Calibri"/>
                <w:b/>
                <w:color w:val="31849B"/>
                <w:lang w:val="es-CR"/>
              </w:rPr>
            </w:pPr>
            <w:r w:rsidRPr="006953BF">
              <w:rPr>
                <w:rFonts w:ascii="Calibri" w:hAnsi="Calibri"/>
                <w:color w:val="31849B"/>
                <w:sz w:val="22"/>
                <w:szCs w:val="22"/>
                <w:lang w:val="es-CR"/>
              </w:rPr>
              <w:t>Los desahucios son una posibilidad legal, sin embargo, éstos no necesariamente empeoran la vida de los residentes del Centro Colectivo.</w:t>
            </w:r>
          </w:p>
        </w:tc>
      </w:tr>
    </w:tbl>
    <w:p w:rsidR="00846D77" w:rsidRDefault="00846D77" w:rsidP="006B24F3">
      <w:pPr>
        <w:jc w:val="both"/>
        <w:rPr>
          <w:rFonts w:ascii="Calibri" w:hAnsi="Calibri"/>
          <w:b/>
          <w:lang w:val="es-CR"/>
        </w:rPr>
      </w:pPr>
    </w:p>
    <w:p w:rsidR="00846D77" w:rsidRPr="006B24F3" w:rsidRDefault="00846D77" w:rsidP="006B24F3">
      <w:pPr>
        <w:jc w:val="both"/>
        <w:rPr>
          <w:rFonts w:ascii="Calibri" w:hAnsi="Calibri"/>
          <w:b/>
          <w:lang w:val="es-CR"/>
        </w:rPr>
      </w:pPr>
      <w:r w:rsidRPr="006B24F3">
        <w:rPr>
          <w:rFonts w:ascii="Calibri" w:hAnsi="Calibri"/>
          <w:b/>
          <w:lang w:val="es-CR"/>
        </w:rPr>
        <w:t xml:space="preserve">Planificar para el cierre </w:t>
      </w:r>
    </w:p>
    <w:p w:rsidR="00846D77" w:rsidRPr="006B24F3" w:rsidRDefault="00846D77" w:rsidP="006B24F3">
      <w:pPr>
        <w:jc w:val="both"/>
        <w:rPr>
          <w:rFonts w:ascii="Calibri" w:hAnsi="Calibri"/>
          <w:lang w:val="es-CR"/>
        </w:rPr>
      </w:pPr>
      <w:r w:rsidRPr="006B24F3">
        <w:rPr>
          <w:rFonts w:ascii="Calibri" w:hAnsi="Calibri"/>
          <w:lang w:val="es-CR"/>
        </w:rPr>
        <w:t xml:space="preserve">Es </w:t>
      </w:r>
      <w:r>
        <w:rPr>
          <w:rFonts w:ascii="Calibri" w:hAnsi="Calibri"/>
          <w:lang w:val="es-CR"/>
        </w:rPr>
        <w:t>imprescindible</w:t>
      </w:r>
      <w:r w:rsidRPr="006B24F3">
        <w:rPr>
          <w:rFonts w:ascii="Calibri" w:hAnsi="Calibri"/>
          <w:lang w:val="es-CR"/>
        </w:rPr>
        <w:t xml:space="preserve"> que el cierre de un Centro Colectivo se tome en consideración </w:t>
      </w:r>
      <w:r>
        <w:rPr>
          <w:rFonts w:ascii="Calibri" w:hAnsi="Calibri"/>
          <w:lang w:val="es-CR"/>
        </w:rPr>
        <w:t xml:space="preserve">desde su establecimiento y </w:t>
      </w:r>
      <w:r w:rsidRPr="006B24F3">
        <w:rPr>
          <w:rFonts w:ascii="Calibri" w:hAnsi="Calibri"/>
          <w:lang w:val="es-CR"/>
        </w:rPr>
        <w:t>a lo largo de su ciclo de vida</w:t>
      </w:r>
      <w:r>
        <w:rPr>
          <w:rStyle w:val="Refdenotaalpie"/>
          <w:rFonts w:ascii="Calibri" w:hAnsi="Calibri"/>
          <w:lang w:val="es-CR"/>
        </w:rPr>
        <w:footnoteReference w:id="1"/>
      </w:r>
      <w:r w:rsidRPr="006B24F3">
        <w:rPr>
          <w:rFonts w:ascii="Calibri" w:hAnsi="Calibri"/>
          <w:lang w:val="es-CR"/>
        </w:rPr>
        <w:t xml:space="preserve">. La manera en que </w:t>
      </w:r>
      <w:r>
        <w:rPr>
          <w:rFonts w:ascii="Calibri" w:hAnsi="Calibri"/>
          <w:lang w:val="es-CR"/>
        </w:rPr>
        <w:t>se dé el</w:t>
      </w:r>
      <w:r w:rsidRPr="006B24F3">
        <w:rPr>
          <w:rFonts w:ascii="Calibri" w:hAnsi="Calibri"/>
          <w:lang w:val="es-CR"/>
        </w:rPr>
        <w:t xml:space="preserve"> cierre tendrá un impacto </w:t>
      </w:r>
      <w:r>
        <w:rPr>
          <w:rFonts w:ascii="Calibri" w:hAnsi="Calibri"/>
          <w:lang w:val="es-CR"/>
        </w:rPr>
        <w:t>importante</w:t>
      </w:r>
      <w:r w:rsidRPr="006B24F3">
        <w:rPr>
          <w:rFonts w:ascii="Calibri" w:hAnsi="Calibri"/>
          <w:lang w:val="es-CR"/>
        </w:rPr>
        <w:t xml:space="preserve"> en el futuro de sus residentes. En algunos casos, el cierre puede </w:t>
      </w:r>
      <w:r>
        <w:rPr>
          <w:rFonts w:ascii="Calibri" w:hAnsi="Calibri"/>
          <w:lang w:val="es-CR"/>
        </w:rPr>
        <w:t xml:space="preserve">darse cuando finaliza  la </w:t>
      </w:r>
      <w:r w:rsidRPr="006B24F3">
        <w:rPr>
          <w:rFonts w:ascii="Calibri" w:hAnsi="Calibri"/>
          <w:lang w:val="es-CR"/>
        </w:rPr>
        <w:t xml:space="preserve">situación de emergencia, lo que permite a los residentes del Centro regresar a sus hogares y </w:t>
      </w:r>
      <w:r>
        <w:rPr>
          <w:rFonts w:ascii="Calibri" w:hAnsi="Calibri"/>
          <w:lang w:val="es-CR"/>
        </w:rPr>
        <w:t>beneficiarse de</w:t>
      </w:r>
      <w:r w:rsidRPr="006B24F3">
        <w:rPr>
          <w:rFonts w:ascii="Calibri" w:hAnsi="Calibri"/>
          <w:lang w:val="es-CR"/>
        </w:rPr>
        <w:t xml:space="preserve"> los esfuerzos de recuperación temprana. En otras situaciones, puede darse por el desahucio de sus residentes, o por la implementación de soluciones duraderas tales como la integración de los </w:t>
      </w:r>
      <w:r>
        <w:rPr>
          <w:rFonts w:ascii="Calibri" w:hAnsi="Calibri"/>
          <w:lang w:val="es-CR"/>
        </w:rPr>
        <w:t>mismos a</w:t>
      </w:r>
      <w:r w:rsidRPr="006B24F3">
        <w:rPr>
          <w:rFonts w:ascii="Calibri" w:hAnsi="Calibri"/>
          <w:lang w:val="es-CR"/>
        </w:rPr>
        <w:t xml:space="preserve"> la comunidad de acogida.</w:t>
      </w:r>
    </w:p>
    <w:p w:rsidR="00846D77" w:rsidRPr="006B24F3" w:rsidRDefault="00846D77" w:rsidP="006B24F3">
      <w:pPr>
        <w:jc w:val="both"/>
        <w:rPr>
          <w:rFonts w:ascii="Calibri" w:hAnsi="Calibri"/>
          <w:lang w:val="es-CR"/>
        </w:rPr>
      </w:pPr>
    </w:p>
    <w:p w:rsidR="00846D77" w:rsidRPr="000C6E86" w:rsidRDefault="00846D77" w:rsidP="006B24F3">
      <w:pPr>
        <w:jc w:val="both"/>
        <w:rPr>
          <w:rFonts w:ascii="Calibri" w:hAnsi="Calibri"/>
          <w:i/>
          <w:lang w:val="es-CR"/>
        </w:rPr>
      </w:pPr>
      <w:r w:rsidRPr="000C6E86">
        <w:rPr>
          <w:rFonts w:ascii="Calibri" w:hAnsi="Calibri"/>
          <w:i/>
          <w:lang w:val="es-CR"/>
        </w:rPr>
        <w:t>Para más información acerca del establecimiento de un Centro Colectivo, por favor, ver el capítulo 8.</w:t>
      </w:r>
    </w:p>
    <w:p w:rsidR="00846D77" w:rsidRDefault="00846D77" w:rsidP="006B24F3">
      <w:pPr>
        <w:jc w:val="both"/>
        <w:rPr>
          <w:rFonts w:ascii="Calibri" w:hAnsi="Calibri"/>
          <w:b/>
          <w:lang w:val="es-CR"/>
        </w:rPr>
      </w:pPr>
    </w:p>
    <w:p w:rsidR="00846D77" w:rsidRPr="006B24F3" w:rsidRDefault="00846D77" w:rsidP="006B24F3">
      <w:pPr>
        <w:jc w:val="both"/>
        <w:rPr>
          <w:rFonts w:ascii="Calibri" w:hAnsi="Calibri"/>
          <w:b/>
          <w:lang w:val="es-CR"/>
        </w:rPr>
      </w:pPr>
      <w:r w:rsidRPr="006B24F3">
        <w:rPr>
          <w:rFonts w:ascii="Calibri" w:hAnsi="Calibri"/>
          <w:b/>
          <w:lang w:val="es-CR"/>
        </w:rPr>
        <w:t>Cierre coordinado</w:t>
      </w:r>
    </w:p>
    <w:p w:rsidR="00846D77" w:rsidRPr="006B24F3" w:rsidRDefault="00846D77" w:rsidP="006B24F3">
      <w:pPr>
        <w:tabs>
          <w:tab w:val="left" w:pos="6804"/>
        </w:tabs>
        <w:jc w:val="both"/>
        <w:rPr>
          <w:rFonts w:ascii="Calibri" w:hAnsi="Calibri"/>
          <w:lang w:val="es-CR"/>
        </w:rPr>
      </w:pPr>
      <w:r w:rsidRPr="006B24F3">
        <w:rPr>
          <w:rFonts w:ascii="Calibri" w:hAnsi="Calibri"/>
          <w:lang w:val="es-CR"/>
        </w:rPr>
        <w:t xml:space="preserve">El Coordinador y el Gestor tienen la responsabilidad de garantizar </w:t>
      </w:r>
      <w:r>
        <w:rPr>
          <w:rFonts w:ascii="Calibri" w:hAnsi="Calibri"/>
          <w:lang w:val="es-CR"/>
        </w:rPr>
        <w:t xml:space="preserve">el </w:t>
      </w:r>
      <w:r w:rsidRPr="006B24F3">
        <w:rPr>
          <w:rFonts w:ascii="Calibri" w:hAnsi="Calibri"/>
          <w:lang w:val="es-CR"/>
        </w:rPr>
        <w:t>respet</w:t>
      </w:r>
      <w:r>
        <w:rPr>
          <w:rFonts w:ascii="Calibri" w:hAnsi="Calibri"/>
          <w:lang w:val="es-CR"/>
        </w:rPr>
        <w:t>o de</w:t>
      </w:r>
      <w:r w:rsidRPr="006B24F3">
        <w:rPr>
          <w:rFonts w:ascii="Calibri" w:hAnsi="Calibri"/>
          <w:lang w:val="es-CR"/>
        </w:rPr>
        <w:t xml:space="preserve"> los derechos de los residentes </w:t>
      </w:r>
      <w:r>
        <w:rPr>
          <w:rFonts w:ascii="Calibri" w:hAnsi="Calibri"/>
          <w:lang w:val="es-CR"/>
        </w:rPr>
        <w:t>al cerrar o desalojar</w:t>
      </w:r>
      <w:r w:rsidRPr="006B24F3">
        <w:rPr>
          <w:rFonts w:ascii="Calibri" w:hAnsi="Calibri"/>
          <w:lang w:val="es-CR"/>
        </w:rPr>
        <w:t xml:space="preserve"> un Centro</w:t>
      </w:r>
      <w:r>
        <w:rPr>
          <w:rFonts w:ascii="Calibri" w:hAnsi="Calibri"/>
          <w:lang w:val="es-CR"/>
        </w:rPr>
        <w:t xml:space="preserve"> Colectivo</w:t>
      </w:r>
      <w:r w:rsidRPr="006B24F3">
        <w:rPr>
          <w:rFonts w:ascii="Calibri" w:hAnsi="Calibri"/>
          <w:lang w:val="es-CR"/>
        </w:rPr>
        <w:t xml:space="preserve">. Además, </w:t>
      </w:r>
      <w:r>
        <w:rPr>
          <w:rFonts w:ascii="Calibri" w:hAnsi="Calibri"/>
          <w:lang w:val="es-CR"/>
        </w:rPr>
        <w:t>es necesario que se trabaje</w:t>
      </w:r>
      <w:r w:rsidRPr="006B24F3">
        <w:rPr>
          <w:rFonts w:ascii="Calibri" w:hAnsi="Calibri"/>
          <w:lang w:val="es-CR"/>
        </w:rPr>
        <w:t xml:space="preserve"> en estrecha coordinación con otras agencias y/o asegurar mecanismos de coordinación </w:t>
      </w:r>
      <w:r>
        <w:rPr>
          <w:rFonts w:ascii="Calibri" w:hAnsi="Calibri"/>
          <w:lang w:val="es-CR"/>
        </w:rPr>
        <w:t>entre</w:t>
      </w:r>
      <w:r w:rsidRPr="006B24F3">
        <w:rPr>
          <w:rFonts w:ascii="Calibri" w:hAnsi="Calibri"/>
          <w:lang w:val="es-CR"/>
        </w:rPr>
        <w:t xml:space="preserve"> grupos sectoriales para que los mensajes de cabildeo </w:t>
      </w:r>
      <w:r>
        <w:rPr>
          <w:rFonts w:ascii="Calibri" w:hAnsi="Calibri"/>
          <w:lang w:val="es-CR"/>
        </w:rPr>
        <w:t xml:space="preserve">estén </w:t>
      </w:r>
      <w:r w:rsidRPr="006B24F3">
        <w:rPr>
          <w:rFonts w:ascii="Calibri" w:hAnsi="Calibri"/>
          <w:lang w:val="es-CR"/>
        </w:rPr>
        <w:t xml:space="preserve">unificados, especialmente </w:t>
      </w:r>
      <w:r>
        <w:rPr>
          <w:rFonts w:ascii="Calibri" w:hAnsi="Calibri"/>
          <w:lang w:val="es-CR"/>
        </w:rPr>
        <w:t>en casos en que</w:t>
      </w:r>
      <w:r w:rsidRPr="006B24F3">
        <w:rPr>
          <w:rFonts w:ascii="Calibri" w:hAnsi="Calibri"/>
          <w:lang w:val="es-CR"/>
        </w:rPr>
        <w:t xml:space="preserve"> los Centros proporcion</w:t>
      </w:r>
      <w:r>
        <w:rPr>
          <w:rFonts w:ascii="Calibri" w:hAnsi="Calibri"/>
          <w:lang w:val="es-CR"/>
        </w:rPr>
        <w:t xml:space="preserve">an </w:t>
      </w:r>
      <w:r w:rsidRPr="006B24F3">
        <w:rPr>
          <w:rFonts w:ascii="Calibri" w:hAnsi="Calibri"/>
          <w:lang w:val="es-CR"/>
        </w:rPr>
        <w:t>servicios a la comunidad de acogida (por ejemplo, escuelas y hospitales)</w:t>
      </w:r>
      <w:r>
        <w:rPr>
          <w:rFonts w:ascii="Calibri" w:hAnsi="Calibri"/>
          <w:lang w:val="es-CR"/>
        </w:rPr>
        <w:t>. L</w:t>
      </w:r>
      <w:r w:rsidRPr="006B24F3">
        <w:rPr>
          <w:rFonts w:ascii="Calibri" w:hAnsi="Calibri"/>
          <w:lang w:val="es-CR"/>
        </w:rPr>
        <w:t xml:space="preserve">as acciones de las partes interesadas deberán </w:t>
      </w:r>
      <w:r>
        <w:rPr>
          <w:rFonts w:ascii="Calibri" w:hAnsi="Calibri"/>
          <w:lang w:val="es-CR"/>
        </w:rPr>
        <w:t>sincronizarse</w:t>
      </w:r>
      <w:r w:rsidRPr="006B24F3">
        <w:rPr>
          <w:rFonts w:ascii="Calibri" w:hAnsi="Calibri"/>
          <w:lang w:val="es-CR"/>
        </w:rPr>
        <w:t xml:space="preserve"> para evitar que las autoridades a cargo de estas instituciones reciban mensajes contradictorios.</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b/>
          <w:lang w:val="es-CR"/>
        </w:rPr>
      </w:pPr>
      <w:r w:rsidRPr="006B24F3">
        <w:rPr>
          <w:rFonts w:ascii="Calibri" w:hAnsi="Calibri"/>
          <w:b/>
          <w:lang w:val="es-CR"/>
        </w:rPr>
        <w:t xml:space="preserve">Comités de cierre </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lang w:val="es-CR"/>
        </w:rPr>
      </w:pPr>
      <w:r w:rsidRPr="006B24F3">
        <w:rPr>
          <w:rFonts w:ascii="Calibri" w:hAnsi="Calibri"/>
          <w:lang w:val="es-CR"/>
        </w:rPr>
        <w:lastRenderedPageBreak/>
        <w:t xml:space="preserve">Se recomienda la creación de comités de cierre de </w:t>
      </w:r>
      <w:r>
        <w:rPr>
          <w:rFonts w:ascii="Calibri" w:hAnsi="Calibri"/>
          <w:lang w:val="es-CR"/>
        </w:rPr>
        <w:t>Centros Colectivos</w:t>
      </w:r>
      <w:r w:rsidRPr="006B24F3">
        <w:rPr>
          <w:rFonts w:ascii="Calibri" w:hAnsi="Calibri"/>
          <w:lang w:val="es-CR"/>
        </w:rPr>
        <w:t xml:space="preserve">, </w:t>
      </w:r>
      <w:r>
        <w:rPr>
          <w:rFonts w:ascii="Calibri" w:hAnsi="Calibri"/>
          <w:lang w:val="es-CR"/>
        </w:rPr>
        <w:t xml:space="preserve">compuestos por </w:t>
      </w:r>
      <w:r w:rsidRPr="006B24F3">
        <w:rPr>
          <w:rFonts w:ascii="Calibri" w:hAnsi="Calibri"/>
          <w:lang w:val="es-CR"/>
        </w:rPr>
        <w:t xml:space="preserve">autoridades estatales, el Coordinador </w:t>
      </w:r>
      <w:r>
        <w:rPr>
          <w:rFonts w:ascii="Calibri" w:hAnsi="Calibri"/>
          <w:lang w:val="es-CR"/>
        </w:rPr>
        <w:t>y</w:t>
      </w:r>
      <w:r w:rsidRPr="006B24F3">
        <w:rPr>
          <w:rFonts w:ascii="Calibri" w:hAnsi="Calibri"/>
          <w:lang w:val="es-CR"/>
        </w:rPr>
        <w:t xml:space="preserve"> Gestor del Centro</w:t>
      </w:r>
      <w:r>
        <w:rPr>
          <w:rFonts w:ascii="Calibri" w:hAnsi="Calibri"/>
          <w:lang w:val="es-CR"/>
        </w:rPr>
        <w:t xml:space="preserve"> </w:t>
      </w:r>
      <w:r w:rsidRPr="006B24F3">
        <w:rPr>
          <w:rFonts w:ascii="Calibri" w:hAnsi="Calibri"/>
          <w:lang w:val="es-CR"/>
        </w:rPr>
        <w:t>Colectivo, los proveedores de servicios del Centro, los representantes de la comunidad local y, sobre todo, los residentes del Centro. Los comités aseguran el flujo consistente de información en ambas direcciones (de y hacia los residentes del Centro)</w:t>
      </w:r>
      <w:r>
        <w:rPr>
          <w:rFonts w:ascii="Calibri" w:hAnsi="Calibri"/>
          <w:lang w:val="es-CR"/>
        </w:rPr>
        <w:t xml:space="preserve">, y </w:t>
      </w:r>
      <w:r w:rsidRPr="006B24F3">
        <w:rPr>
          <w:rFonts w:ascii="Calibri" w:hAnsi="Calibri"/>
          <w:lang w:val="es-CR"/>
        </w:rPr>
        <w:t>la coordinación entre todos los sectores/grupos sectoriales para garantizar que las actividades de cierre se llev</w:t>
      </w:r>
      <w:r>
        <w:rPr>
          <w:rFonts w:ascii="Calibri" w:hAnsi="Calibri"/>
          <w:lang w:val="es-CR"/>
        </w:rPr>
        <w:t>a</w:t>
      </w:r>
      <w:r w:rsidRPr="006B24F3">
        <w:rPr>
          <w:rFonts w:ascii="Calibri" w:hAnsi="Calibri"/>
          <w:lang w:val="es-CR"/>
        </w:rPr>
        <w:t xml:space="preserve">n a cabo de </w:t>
      </w:r>
      <w:r>
        <w:rPr>
          <w:rFonts w:ascii="Calibri" w:hAnsi="Calibri"/>
          <w:lang w:val="es-CR"/>
        </w:rPr>
        <w:t>manera</w:t>
      </w:r>
      <w:r w:rsidRPr="006B24F3">
        <w:rPr>
          <w:rFonts w:ascii="Calibri" w:hAnsi="Calibri"/>
          <w:lang w:val="es-CR"/>
        </w:rPr>
        <w:t xml:space="preserve"> uniforme. </w:t>
      </w:r>
    </w:p>
    <w:p w:rsidR="00846D77" w:rsidRPr="006B24F3" w:rsidRDefault="00846D77" w:rsidP="006B24F3">
      <w:pPr>
        <w:jc w:val="both"/>
        <w:rPr>
          <w:rFonts w:ascii="Calibri" w:hAnsi="Calibri"/>
          <w:lang w:val="es-CR"/>
        </w:rPr>
      </w:pPr>
    </w:p>
    <w:p w:rsidR="00846D77" w:rsidRPr="000C6E86" w:rsidRDefault="00846D77" w:rsidP="006B24F3">
      <w:pPr>
        <w:jc w:val="both"/>
        <w:rPr>
          <w:rFonts w:ascii="Calibri" w:hAnsi="Calibri"/>
          <w:b/>
          <w:sz w:val="28"/>
          <w:lang w:val="es-CR"/>
        </w:rPr>
      </w:pPr>
      <w:r w:rsidRPr="000C6E86">
        <w:rPr>
          <w:rFonts w:ascii="Calibri" w:hAnsi="Calibri"/>
          <w:b/>
          <w:sz w:val="28"/>
          <w:lang w:val="es-CR"/>
        </w:rPr>
        <w:t>17.1</w:t>
      </w:r>
      <w:r w:rsidRPr="000C6E86">
        <w:rPr>
          <w:rFonts w:ascii="Calibri" w:hAnsi="Calibri"/>
          <w:b/>
          <w:sz w:val="28"/>
          <w:lang w:val="es-CR"/>
        </w:rPr>
        <w:tab/>
        <w:t>Desalojos</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i/>
          <w:lang w:val="es-CR"/>
        </w:rPr>
      </w:pPr>
      <w:r w:rsidRPr="006B24F3">
        <w:rPr>
          <w:rFonts w:ascii="Calibri" w:hAnsi="Calibri"/>
          <w:i/>
          <w:lang w:val="es-CR"/>
        </w:rPr>
        <w:t>Razones para desalojar</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lang w:val="es-CR"/>
        </w:rPr>
      </w:pPr>
      <w:r w:rsidRPr="006B24F3">
        <w:rPr>
          <w:rFonts w:ascii="Calibri" w:hAnsi="Calibri"/>
          <w:lang w:val="es-CR"/>
        </w:rPr>
        <w:t>Los Centro Colectivos pueden ser clausurados y sus residentes pueden ser desalojados por varias razones, incluyendo:</w:t>
      </w:r>
    </w:p>
    <w:p w:rsidR="00846D77" w:rsidRPr="006B24F3" w:rsidRDefault="00846D77" w:rsidP="006B24F3">
      <w:pPr>
        <w:jc w:val="both"/>
        <w:rPr>
          <w:rFonts w:ascii="Calibri" w:hAnsi="Calibri"/>
          <w:lang w:val="es-CR"/>
        </w:rPr>
      </w:pPr>
    </w:p>
    <w:p w:rsidR="00846D77" w:rsidRPr="006B24F3" w:rsidRDefault="00846D77" w:rsidP="00D55F23">
      <w:pPr>
        <w:ind w:left="708"/>
        <w:jc w:val="both"/>
        <w:rPr>
          <w:rFonts w:ascii="Calibri" w:hAnsi="Calibri"/>
          <w:lang w:val="es-CR"/>
        </w:rPr>
      </w:pPr>
      <w:r w:rsidRPr="006B24F3">
        <w:rPr>
          <w:rFonts w:ascii="Calibri" w:hAnsi="Calibri"/>
          <w:lang w:val="es-CR"/>
        </w:rPr>
        <w:t>• Ubicación inap</w:t>
      </w:r>
      <w:r>
        <w:rPr>
          <w:rFonts w:ascii="Calibri" w:hAnsi="Calibri"/>
          <w:lang w:val="es-CR"/>
        </w:rPr>
        <w:t>ropiada (por ejemplo, si hay contaminación en el área</w:t>
      </w:r>
      <w:r w:rsidRPr="006B24F3">
        <w:rPr>
          <w:rFonts w:ascii="Calibri" w:hAnsi="Calibri"/>
          <w:lang w:val="es-CR"/>
        </w:rPr>
        <w:t>);</w:t>
      </w:r>
    </w:p>
    <w:p w:rsidR="00846D77" w:rsidRPr="006B24F3" w:rsidRDefault="00846D77" w:rsidP="00D55F23">
      <w:pPr>
        <w:ind w:left="708"/>
        <w:jc w:val="both"/>
        <w:rPr>
          <w:rFonts w:ascii="Calibri" w:hAnsi="Calibri"/>
          <w:lang w:val="es-CR"/>
        </w:rPr>
      </w:pPr>
    </w:p>
    <w:p w:rsidR="00846D77" w:rsidRPr="006B24F3" w:rsidRDefault="00846D77" w:rsidP="00D55F23">
      <w:pPr>
        <w:ind w:left="708"/>
        <w:jc w:val="both"/>
        <w:rPr>
          <w:rFonts w:ascii="Calibri" w:hAnsi="Calibri"/>
          <w:lang w:val="es-CR"/>
        </w:rPr>
      </w:pPr>
      <w:r w:rsidRPr="006B24F3">
        <w:rPr>
          <w:rFonts w:ascii="Calibri" w:hAnsi="Calibri"/>
          <w:lang w:val="es-CR"/>
        </w:rPr>
        <w:t xml:space="preserve">• Riesgos de seguridad (por ejemplo, </w:t>
      </w:r>
      <w:r>
        <w:rPr>
          <w:rFonts w:ascii="Calibri" w:hAnsi="Calibri"/>
          <w:lang w:val="es-CR"/>
        </w:rPr>
        <w:t xml:space="preserve">si </w:t>
      </w:r>
      <w:r w:rsidRPr="006B24F3">
        <w:rPr>
          <w:rFonts w:ascii="Calibri" w:hAnsi="Calibri"/>
          <w:lang w:val="es-CR"/>
        </w:rPr>
        <w:t>el Centro se ve amenazado por conflictos);</w:t>
      </w:r>
    </w:p>
    <w:p w:rsidR="00846D77" w:rsidRPr="006B24F3" w:rsidRDefault="00846D77" w:rsidP="00D55F23">
      <w:pPr>
        <w:ind w:left="708"/>
        <w:jc w:val="both"/>
        <w:rPr>
          <w:rFonts w:ascii="Calibri" w:hAnsi="Calibri"/>
          <w:lang w:val="es-CR"/>
        </w:rPr>
      </w:pPr>
    </w:p>
    <w:p w:rsidR="00846D77" w:rsidRPr="006B24F3" w:rsidRDefault="00846D77" w:rsidP="00D55F23">
      <w:pPr>
        <w:ind w:left="708"/>
        <w:jc w:val="both"/>
        <w:rPr>
          <w:rFonts w:ascii="Calibri" w:hAnsi="Calibri"/>
          <w:lang w:val="es-CR"/>
        </w:rPr>
      </w:pPr>
      <w:r w:rsidRPr="006B24F3">
        <w:rPr>
          <w:rFonts w:ascii="Calibri" w:hAnsi="Calibri"/>
          <w:lang w:val="es-CR"/>
        </w:rPr>
        <w:t xml:space="preserve">• Condiciones </w:t>
      </w:r>
      <w:r>
        <w:rPr>
          <w:rFonts w:ascii="Calibri" w:hAnsi="Calibri"/>
          <w:lang w:val="es-CR"/>
        </w:rPr>
        <w:t>no seguras</w:t>
      </w:r>
      <w:r w:rsidRPr="006B24F3">
        <w:rPr>
          <w:rFonts w:ascii="Calibri" w:hAnsi="Calibri"/>
          <w:lang w:val="es-CR"/>
        </w:rPr>
        <w:t xml:space="preserve"> del edificio (por ejemplo, </w:t>
      </w:r>
      <w:r>
        <w:rPr>
          <w:rFonts w:ascii="Calibri" w:hAnsi="Calibri"/>
          <w:lang w:val="es-CR"/>
        </w:rPr>
        <w:t>si</w:t>
      </w:r>
      <w:r w:rsidRPr="006B24F3">
        <w:rPr>
          <w:rFonts w:ascii="Calibri" w:hAnsi="Calibri"/>
          <w:lang w:val="es-CR"/>
        </w:rPr>
        <w:t xml:space="preserve"> la estructura del Centro Colectivo no </w:t>
      </w:r>
      <w:r>
        <w:rPr>
          <w:rFonts w:ascii="Calibri" w:hAnsi="Calibri"/>
          <w:lang w:val="es-CR"/>
        </w:rPr>
        <w:t>es</w:t>
      </w:r>
      <w:r w:rsidRPr="006B24F3">
        <w:rPr>
          <w:rFonts w:ascii="Calibri" w:hAnsi="Calibri"/>
          <w:lang w:val="es-CR"/>
        </w:rPr>
        <w:t xml:space="preserve"> estable);</w:t>
      </w:r>
    </w:p>
    <w:p w:rsidR="00846D77" w:rsidRPr="006B24F3" w:rsidRDefault="00846D77" w:rsidP="00D55F23">
      <w:pPr>
        <w:ind w:left="708"/>
        <w:jc w:val="both"/>
        <w:rPr>
          <w:rFonts w:ascii="Calibri" w:hAnsi="Calibri"/>
          <w:lang w:val="es-CR"/>
        </w:rPr>
      </w:pPr>
    </w:p>
    <w:p w:rsidR="00846D77" w:rsidRPr="006B24F3" w:rsidRDefault="00846D77" w:rsidP="00D55F23">
      <w:pPr>
        <w:ind w:left="708"/>
        <w:jc w:val="both"/>
        <w:rPr>
          <w:rFonts w:ascii="Calibri" w:hAnsi="Calibri"/>
          <w:lang w:val="es-CR"/>
        </w:rPr>
      </w:pPr>
      <w:r w:rsidRPr="006B24F3">
        <w:rPr>
          <w:rFonts w:ascii="Calibri" w:hAnsi="Calibri"/>
          <w:lang w:val="es-CR"/>
        </w:rPr>
        <w:t xml:space="preserve">• Falta de reconocimiento por parte de las autoridades locales (por ejemplo, </w:t>
      </w:r>
      <w:r>
        <w:rPr>
          <w:rFonts w:ascii="Calibri" w:hAnsi="Calibri"/>
          <w:lang w:val="es-CR"/>
        </w:rPr>
        <w:t xml:space="preserve">en el caso de </w:t>
      </w:r>
      <w:r w:rsidRPr="006B24F3">
        <w:rPr>
          <w:rFonts w:ascii="Calibri" w:hAnsi="Calibri"/>
          <w:lang w:val="es-CR"/>
        </w:rPr>
        <w:t xml:space="preserve">un Centro Colectivo espontáneo); o </w:t>
      </w:r>
    </w:p>
    <w:p w:rsidR="00846D77" w:rsidRPr="006B24F3" w:rsidRDefault="00846D77" w:rsidP="00D55F23">
      <w:pPr>
        <w:ind w:left="708"/>
        <w:jc w:val="both"/>
        <w:rPr>
          <w:rFonts w:ascii="Calibri" w:hAnsi="Calibri"/>
          <w:lang w:val="es-CR"/>
        </w:rPr>
      </w:pPr>
    </w:p>
    <w:p w:rsidR="00846D77" w:rsidRPr="006B24F3" w:rsidRDefault="00846D77" w:rsidP="00D55F23">
      <w:pPr>
        <w:ind w:left="708"/>
        <w:jc w:val="both"/>
        <w:rPr>
          <w:rFonts w:ascii="Calibri" w:hAnsi="Calibri"/>
          <w:lang w:val="es-CR"/>
        </w:rPr>
      </w:pPr>
      <w:r w:rsidRPr="006B24F3">
        <w:rPr>
          <w:rFonts w:ascii="Calibri" w:hAnsi="Calibri"/>
          <w:lang w:val="es-CR"/>
        </w:rPr>
        <w:t xml:space="preserve">• Retorno del edificio a su uso original (por ejemplo, en el caso de escuelas o estaciones de policía), lo que </w:t>
      </w:r>
      <w:r>
        <w:rPr>
          <w:rFonts w:ascii="Calibri" w:hAnsi="Calibri"/>
          <w:lang w:val="es-CR"/>
        </w:rPr>
        <w:t>provocaría</w:t>
      </w:r>
      <w:r w:rsidRPr="006B24F3">
        <w:rPr>
          <w:rFonts w:ascii="Calibri" w:hAnsi="Calibri"/>
          <w:lang w:val="es-CR"/>
        </w:rPr>
        <w:t xml:space="preserve"> el desalojo. </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b/>
          <w:lang w:val="es-CR"/>
        </w:rPr>
      </w:pPr>
      <w:r w:rsidRPr="006B24F3">
        <w:rPr>
          <w:rFonts w:ascii="Calibri" w:hAnsi="Calibri"/>
          <w:b/>
          <w:lang w:val="es-CR"/>
        </w:rPr>
        <w:t>Asegura</w:t>
      </w:r>
      <w:r>
        <w:rPr>
          <w:rFonts w:ascii="Calibri" w:hAnsi="Calibri"/>
          <w:b/>
          <w:lang w:val="es-CR"/>
        </w:rPr>
        <w:t xml:space="preserve">r las </w:t>
      </w:r>
      <w:r w:rsidRPr="006B24F3">
        <w:rPr>
          <w:rFonts w:ascii="Calibri" w:hAnsi="Calibri"/>
          <w:b/>
          <w:lang w:val="es-CR"/>
        </w:rPr>
        <w:t xml:space="preserve">condiciones adecuadas </w:t>
      </w:r>
      <w:r>
        <w:rPr>
          <w:rFonts w:ascii="Calibri" w:hAnsi="Calibri"/>
          <w:b/>
          <w:lang w:val="es-CR"/>
        </w:rPr>
        <w:t>en el futuro</w:t>
      </w:r>
    </w:p>
    <w:p w:rsidR="00846D77" w:rsidRPr="006B24F3" w:rsidRDefault="00846D77" w:rsidP="006B24F3">
      <w:pPr>
        <w:jc w:val="both"/>
        <w:rPr>
          <w:rFonts w:ascii="Calibri" w:hAnsi="Calibri"/>
          <w:lang w:val="es-CR"/>
        </w:rPr>
      </w:pPr>
      <w:r w:rsidRPr="006B24F3">
        <w:rPr>
          <w:rFonts w:ascii="Calibri" w:hAnsi="Calibri"/>
          <w:lang w:val="es-CR"/>
        </w:rPr>
        <w:t xml:space="preserve">Se debe reconocer el derecho de los Estados </w:t>
      </w:r>
      <w:r>
        <w:rPr>
          <w:rFonts w:ascii="Calibri" w:hAnsi="Calibri"/>
          <w:lang w:val="es-CR"/>
        </w:rPr>
        <w:t>a</w:t>
      </w:r>
      <w:r w:rsidRPr="006B24F3">
        <w:rPr>
          <w:rFonts w:ascii="Calibri" w:hAnsi="Calibri"/>
          <w:lang w:val="es-CR"/>
        </w:rPr>
        <w:t xml:space="preserve"> clausurar Centros Colectivos</w:t>
      </w:r>
      <w:r>
        <w:rPr>
          <w:rFonts w:ascii="Calibri" w:hAnsi="Calibri"/>
          <w:lang w:val="es-CR"/>
        </w:rPr>
        <w:t>;</w:t>
      </w:r>
      <w:r w:rsidRPr="006B24F3">
        <w:rPr>
          <w:rFonts w:ascii="Calibri" w:hAnsi="Calibri"/>
          <w:lang w:val="es-CR"/>
        </w:rPr>
        <w:t xml:space="preserve"> sin embargo, </w:t>
      </w:r>
      <w:r>
        <w:rPr>
          <w:rFonts w:ascii="Calibri" w:hAnsi="Calibri"/>
          <w:lang w:val="es-CR"/>
        </w:rPr>
        <w:t xml:space="preserve">en todos los casos </w:t>
      </w:r>
      <w:r w:rsidRPr="006B24F3">
        <w:rPr>
          <w:rFonts w:ascii="Calibri" w:hAnsi="Calibri"/>
          <w:lang w:val="es-CR"/>
        </w:rPr>
        <w:t xml:space="preserve">se debe </w:t>
      </w:r>
      <w:r>
        <w:rPr>
          <w:rFonts w:ascii="Calibri" w:hAnsi="Calibri"/>
          <w:lang w:val="es-CR"/>
        </w:rPr>
        <w:t>asegurar</w:t>
      </w:r>
      <w:r w:rsidRPr="006B24F3">
        <w:rPr>
          <w:rFonts w:ascii="Calibri" w:hAnsi="Calibri"/>
          <w:lang w:val="es-CR"/>
        </w:rPr>
        <w:t xml:space="preserve"> que la situación de los residentes del Centro Colectivo no empeor</w:t>
      </w:r>
      <w:r>
        <w:rPr>
          <w:rFonts w:ascii="Calibri" w:hAnsi="Calibri"/>
          <w:lang w:val="es-CR"/>
        </w:rPr>
        <w:t>a</w:t>
      </w:r>
      <w:r w:rsidRPr="006B24F3">
        <w:rPr>
          <w:rFonts w:ascii="Calibri" w:hAnsi="Calibri"/>
          <w:lang w:val="es-CR"/>
        </w:rPr>
        <w:t xml:space="preserve"> (</w:t>
      </w:r>
      <w:r>
        <w:rPr>
          <w:rFonts w:ascii="Calibri" w:hAnsi="Calibri"/>
          <w:lang w:val="es-CR"/>
        </w:rPr>
        <w:t xml:space="preserve">en cumplimiento </w:t>
      </w:r>
      <w:r w:rsidRPr="006B24F3">
        <w:rPr>
          <w:rFonts w:ascii="Calibri" w:hAnsi="Calibri"/>
          <w:lang w:val="es-CR"/>
        </w:rPr>
        <w:t>con el principio de “no hacer daño”</w:t>
      </w:r>
      <w:r>
        <w:rPr>
          <w:rStyle w:val="Refdenotaalpie"/>
          <w:rFonts w:ascii="Calibri" w:hAnsi="Calibri"/>
          <w:lang w:val="es-CR"/>
        </w:rPr>
        <w:footnoteReference w:id="2"/>
      </w:r>
      <w:r w:rsidRPr="006B24F3">
        <w:rPr>
          <w:rFonts w:ascii="Calibri" w:hAnsi="Calibri"/>
          <w:lang w:val="es-CR"/>
        </w:rPr>
        <w:t xml:space="preserve">). </w:t>
      </w:r>
      <w:r>
        <w:rPr>
          <w:rFonts w:ascii="Calibri" w:hAnsi="Calibri"/>
          <w:lang w:val="es-CR"/>
        </w:rPr>
        <w:t>Sus</w:t>
      </w:r>
      <w:r w:rsidRPr="006B24F3">
        <w:rPr>
          <w:rFonts w:ascii="Calibri" w:hAnsi="Calibri"/>
          <w:lang w:val="es-CR"/>
        </w:rPr>
        <w:t xml:space="preserve"> nuevas condiciones de </w:t>
      </w:r>
      <w:r>
        <w:rPr>
          <w:rFonts w:ascii="Calibri" w:hAnsi="Calibri"/>
          <w:lang w:val="es-CR"/>
        </w:rPr>
        <w:t>vida</w:t>
      </w:r>
      <w:r w:rsidRPr="006B24F3">
        <w:rPr>
          <w:rFonts w:ascii="Calibri" w:hAnsi="Calibri"/>
          <w:lang w:val="es-CR"/>
        </w:rPr>
        <w:t xml:space="preserve"> deberán ser iguales o mejores que los estándares que prevalecieron en el Centro que se cerró. Para poder asegurar este requisito básico, es necesario </w:t>
      </w:r>
      <w:r>
        <w:rPr>
          <w:rFonts w:ascii="Calibri" w:hAnsi="Calibri"/>
          <w:lang w:val="es-CR"/>
        </w:rPr>
        <w:t xml:space="preserve">que </w:t>
      </w:r>
      <w:r w:rsidRPr="006B24F3">
        <w:rPr>
          <w:rFonts w:ascii="Calibri" w:hAnsi="Calibri"/>
          <w:lang w:val="es-CR"/>
        </w:rPr>
        <w:t>los Gestores y los Coordinadores de los Centros</w:t>
      </w:r>
      <w:r>
        <w:rPr>
          <w:rFonts w:ascii="Calibri" w:hAnsi="Calibri"/>
          <w:lang w:val="es-CR"/>
        </w:rPr>
        <w:t xml:space="preserve"> Colectivos monitoreen constantemente la situación.</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lang w:val="es-CR"/>
        </w:rPr>
      </w:pPr>
      <w:r w:rsidRPr="006B24F3">
        <w:rPr>
          <w:rFonts w:ascii="Calibri" w:hAnsi="Calibri"/>
          <w:lang w:val="es-CR"/>
        </w:rPr>
        <w:t xml:space="preserve">Los Gestores y los Coordinadores también deberán </w:t>
      </w:r>
      <w:r>
        <w:rPr>
          <w:rFonts w:ascii="Calibri" w:hAnsi="Calibri"/>
          <w:lang w:val="es-CR"/>
        </w:rPr>
        <w:t>hacer</w:t>
      </w:r>
      <w:r w:rsidRPr="006B24F3">
        <w:rPr>
          <w:rFonts w:ascii="Calibri" w:hAnsi="Calibri"/>
          <w:lang w:val="es-CR"/>
        </w:rPr>
        <w:t xml:space="preserve"> cabildeo y </w:t>
      </w:r>
      <w:r>
        <w:rPr>
          <w:rFonts w:ascii="Calibri" w:hAnsi="Calibri"/>
          <w:lang w:val="es-CR"/>
        </w:rPr>
        <w:t>proporcionar apoyo</w:t>
      </w:r>
      <w:r w:rsidRPr="006B24F3">
        <w:rPr>
          <w:rFonts w:ascii="Calibri" w:hAnsi="Calibri"/>
          <w:lang w:val="es-CR"/>
        </w:rPr>
        <w:t xml:space="preserve"> técnico al ente encargado de realizar el cierre del Centro.</w:t>
      </w:r>
    </w:p>
    <w:p w:rsidR="00846D77" w:rsidRPr="006B24F3" w:rsidRDefault="00846D77" w:rsidP="006B24F3">
      <w:pPr>
        <w:jc w:val="both"/>
        <w:rPr>
          <w:rFonts w:ascii="Calibri" w:hAnsi="Calibri"/>
          <w:lang w:val="es-CR"/>
        </w:rPr>
      </w:pPr>
    </w:p>
    <w:p w:rsidR="00846D77" w:rsidRDefault="00846D77" w:rsidP="006B24F3">
      <w:pPr>
        <w:jc w:val="both"/>
        <w:rPr>
          <w:rFonts w:ascii="Calibri" w:hAnsi="Calibri"/>
          <w:b/>
          <w:lang w:val="es-CR"/>
        </w:rPr>
      </w:pPr>
    </w:p>
    <w:p w:rsidR="00846D77" w:rsidRPr="006B24F3" w:rsidRDefault="00846D77" w:rsidP="00AF3364">
      <w:pPr>
        <w:jc w:val="both"/>
        <w:rPr>
          <w:rFonts w:ascii="Calibri" w:hAnsi="Calibri"/>
          <w:b/>
          <w:lang w:val="es-CR"/>
        </w:rPr>
      </w:pPr>
      <w:r w:rsidRPr="006B24F3">
        <w:rPr>
          <w:rFonts w:ascii="Calibri" w:hAnsi="Calibri"/>
          <w:b/>
          <w:lang w:val="es-CR"/>
        </w:rPr>
        <w:lastRenderedPageBreak/>
        <w:t xml:space="preserve">Participación de los residentes </w:t>
      </w:r>
    </w:p>
    <w:p w:rsidR="00846D77" w:rsidRDefault="00846D77" w:rsidP="00AF3364">
      <w:pPr>
        <w:jc w:val="both"/>
        <w:rPr>
          <w:rFonts w:ascii="Calibri" w:hAnsi="Calibri"/>
          <w:lang w:val="es-CR"/>
        </w:rPr>
      </w:pPr>
      <w:r>
        <w:rPr>
          <w:rFonts w:ascii="Calibri" w:hAnsi="Calibri"/>
          <w:lang w:val="es-CR"/>
        </w:rPr>
        <w:t>Ante</w:t>
      </w:r>
      <w:r w:rsidRPr="006B24F3">
        <w:rPr>
          <w:rFonts w:ascii="Calibri" w:hAnsi="Calibri"/>
          <w:lang w:val="es-CR"/>
        </w:rPr>
        <w:t xml:space="preserve"> todo, los residentes del Centro Colectivo deben </w:t>
      </w:r>
      <w:r>
        <w:rPr>
          <w:rFonts w:ascii="Calibri" w:hAnsi="Calibri"/>
          <w:lang w:val="es-CR"/>
        </w:rPr>
        <w:t>ser</w:t>
      </w:r>
      <w:r w:rsidRPr="006B24F3">
        <w:rPr>
          <w:rFonts w:ascii="Calibri" w:hAnsi="Calibri"/>
          <w:lang w:val="es-CR"/>
        </w:rPr>
        <w:t xml:space="preserve"> informados acerca de la situación en el momento en que se toma la decisión de </w:t>
      </w:r>
      <w:r>
        <w:rPr>
          <w:rFonts w:ascii="Calibri" w:hAnsi="Calibri"/>
          <w:lang w:val="es-CR"/>
        </w:rPr>
        <w:t>desocupar el Centro.</w:t>
      </w:r>
      <w:r w:rsidRPr="006B24F3">
        <w:rPr>
          <w:rFonts w:ascii="Calibri" w:hAnsi="Calibri"/>
          <w:lang w:val="es-CR"/>
        </w:rPr>
        <w:t xml:space="preserve"> </w:t>
      </w:r>
      <w:r>
        <w:rPr>
          <w:rFonts w:ascii="Calibri" w:hAnsi="Calibri"/>
          <w:lang w:val="es-CR"/>
        </w:rPr>
        <w:t>N</w:t>
      </w:r>
      <w:r w:rsidRPr="006B24F3">
        <w:rPr>
          <w:rFonts w:ascii="Calibri" w:hAnsi="Calibri"/>
          <w:lang w:val="es-CR"/>
        </w:rPr>
        <w:t xml:space="preserve">o se les puede privar de su derecho </w:t>
      </w:r>
      <w:r>
        <w:rPr>
          <w:rFonts w:ascii="Calibri" w:hAnsi="Calibri"/>
          <w:lang w:val="es-CR"/>
        </w:rPr>
        <w:t>a</w:t>
      </w:r>
      <w:r w:rsidRPr="006B24F3">
        <w:rPr>
          <w:rFonts w:ascii="Calibri" w:hAnsi="Calibri"/>
          <w:lang w:val="es-CR"/>
        </w:rPr>
        <w:t xml:space="preserve"> participar activamente en el proceso de toma </w:t>
      </w:r>
      <w:r>
        <w:rPr>
          <w:rFonts w:ascii="Calibri" w:hAnsi="Calibri"/>
          <w:lang w:val="es-CR"/>
        </w:rPr>
        <w:t>de decisiones e  implementación</w:t>
      </w:r>
      <w:r w:rsidRPr="006B24F3">
        <w:rPr>
          <w:rFonts w:ascii="Calibri" w:hAnsi="Calibri"/>
          <w:lang w:val="es-CR"/>
        </w:rPr>
        <w:t>. Los desalojos forzados y el temor de “quedarse en la calle” suelen generar resistencia</w:t>
      </w:r>
      <w:r>
        <w:rPr>
          <w:rFonts w:ascii="Calibri" w:hAnsi="Calibri"/>
          <w:lang w:val="es-CR"/>
        </w:rPr>
        <w:t>.</w:t>
      </w:r>
    </w:p>
    <w:p w:rsidR="00846D77" w:rsidRPr="006B24F3" w:rsidRDefault="00846D77" w:rsidP="00AF3364">
      <w:pPr>
        <w:jc w:val="both"/>
        <w:rPr>
          <w:rFonts w:ascii="Calibri" w:hAnsi="Calibri"/>
          <w:lang w:val="es-CR"/>
        </w:rPr>
      </w:pPr>
    </w:p>
    <w:p w:rsidR="00846D77" w:rsidRPr="006B24F3" w:rsidRDefault="00846D77" w:rsidP="006B24F3">
      <w:pPr>
        <w:jc w:val="both"/>
        <w:rPr>
          <w:rFonts w:ascii="Calibri" w:hAnsi="Calibri"/>
          <w:b/>
          <w:lang w:val="es-CR"/>
        </w:rPr>
      </w:pPr>
      <w:r w:rsidRPr="006B24F3">
        <w:rPr>
          <w:rFonts w:ascii="Calibri" w:hAnsi="Calibri"/>
          <w:b/>
          <w:lang w:val="es-CR"/>
        </w:rPr>
        <w:t xml:space="preserve">Estándares mínimos del cierre </w:t>
      </w:r>
    </w:p>
    <w:p w:rsidR="00846D77" w:rsidRPr="006B24F3" w:rsidRDefault="00846D77" w:rsidP="006B24F3">
      <w:pPr>
        <w:jc w:val="both"/>
        <w:rPr>
          <w:rFonts w:ascii="Calibri" w:hAnsi="Calibri"/>
          <w:lang w:val="es-CR"/>
        </w:rPr>
      </w:pPr>
      <w:r w:rsidRPr="006B24F3">
        <w:rPr>
          <w:rFonts w:ascii="Calibri" w:hAnsi="Calibri"/>
          <w:lang w:val="es-CR"/>
        </w:rPr>
        <w:t xml:space="preserve">El cabildeo activo </w:t>
      </w:r>
      <w:r>
        <w:rPr>
          <w:rFonts w:ascii="Calibri" w:hAnsi="Calibri"/>
          <w:lang w:val="es-CR"/>
        </w:rPr>
        <w:t>en</w:t>
      </w:r>
      <w:r w:rsidRPr="006B24F3">
        <w:rPr>
          <w:rFonts w:ascii="Calibri" w:hAnsi="Calibri"/>
          <w:lang w:val="es-CR"/>
        </w:rPr>
        <w:t xml:space="preserve"> nombre de los residentes, el suministro de información y garantías entorno a </w:t>
      </w:r>
      <w:r>
        <w:rPr>
          <w:rFonts w:ascii="Calibri" w:hAnsi="Calibri"/>
          <w:lang w:val="es-CR"/>
        </w:rPr>
        <w:t>sus</w:t>
      </w:r>
      <w:r w:rsidRPr="006B24F3">
        <w:rPr>
          <w:rFonts w:ascii="Calibri" w:hAnsi="Calibri"/>
          <w:lang w:val="es-CR"/>
        </w:rPr>
        <w:t xml:space="preserve"> derechos, así como la </w:t>
      </w:r>
      <w:r>
        <w:rPr>
          <w:rFonts w:ascii="Calibri" w:hAnsi="Calibri"/>
          <w:lang w:val="es-CR"/>
        </w:rPr>
        <w:t>sensibilización</w:t>
      </w:r>
      <w:r w:rsidRPr="006B24F3">
        <w:rPr>
          <w:rFonts w:ascii="Calibri" w:hAnsi="Calibri"/>
          <w:lang w:val="es-CR"/>
        </w:rPr>
        <w:t xml:space="preserve"> de autoridades y residentes</w:t>
      </w:r>
      <w:r>
        <w:rPr>
          <w:rFonts w:ascii="Calibri" w:hAnsi="Calibri"/>
          <w:lang w:val="es-CR"/>
        </w:rPr>
        <w:t xml:space="preserve"> </w:t>
      </w:r>
      <w:r w:rsidRPr="006B24F3">
        <w:rPr>
          <w:rFonts w:ascii="Calibri" w:hAnsi="Calibri"/>
          <w:lang w:val="es-CR"/>
        </w:rPr>
        <w:t>ayudan a asegurar que se cumplan los estándares mínimos durante la clausura del Centro Colectivo.</w:t>
      </w:r>
    </w:p>
    <w:p w:rsidR="00846D77" w:rsidRPr="006B24F3" w:rsidRDefault="00846D77" w:rsidP="006B24F3">
      <w:pPr>
        <w:jc w:val="both"/>
        <w:rPr>
          <w:rFonts w:ascii="Calibri" w:hAnsi="Calibri"/>
          <w:lang w:val="es-CR"/>
        </w:rPr>
      </w:pPr>
    </w:p>
    <w:tbl>
      <w:tblPr>
        <w:tblW w:w="899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94"/>
      </w:tblGrid>
      <w:tr w:rsidR="00846D77" w:rsidTr="00126AAB">
        <w:trPr>
          <w:trHeight w:val="1200"/>
        </w:trPr>
        <w:tc>
          <w:tcPr>
            <w:tcW w:w="8994" w:type="dxa"/>
            <w:shd w:val="clear" w:color="auto" w:fill="B8CCE4"/>
          </w:tcPr>
          <w:p w:rsidR="00846D77" w:rsidRPr="006B24F3" w:rsidRDefault="00846D77" w:rsidP="00126AAB">
            <w:pPr>
              <w:ind w:left="96"/>
              <w:jc w:val="both"/>
              <w:rPr>
                <w:rFonts w:ascii="Calibri" w:hAnsi="Calibri"/>
                <w:lang w:val="es-CR"/>
              </w:rPr>
            </w:pPr>
            <w:r w:rsidRPr="00126AAB">
              <w:rPr>
                <w:rFonts w:ascii="Calibri" w:hAnsi="Calibri"/>
                <w:b/>
                <w:i/>
                <w:lang w:val="es-CR"/>
              </w:rPr>
              <w:t>Recomendaciones</w:t>
            </w:r>
          </w:p>
          <w:p w:rsidR="00846D77" w:rsidRPr="006B24F3" w:rsidRDefault="00846D77" w:rsidP="00126AAB">
            <w:pPr>
              <w:ind w:left="96"/>
              <w:jc w:val="both"/>
              <w:rPr>
                <w:rFonts w:ascii="Calibri" w:hAnsi="Calibri"/>
                <w:lang w:val="es-CR"/>
              </w:rPr>
            </w:pPr>
            <w:r w:rsidRPr="006B24F3">
              <w:rPr>
                <w:rFonts w:ascii="Calibri" w:hAnsi="Calibri"/>
                <w:lang w:val="es-CR"/>
              </w:rPr>
              <w:t xml:space="preserve">El desalojo y cierre de </w:t>
            </w:r>
            <w:r>
              <w:rPr>
                <w:rFonts w:ascii="Calibri" w:hAnsi="Calibri"/>
                <w:lang w:val="es-CR"/>
              </w:rPr>
              <w:t>un</w:t>
            </w:r>
            <w:r w:rsidRPr="006B24F3">
              <w:rPr>
                <w:rFonts w:ascii="Calibri" w:hAnsi="Calibri"/>
                <w:lang w:val="es-CR"/>
              </w:rPr>
              <w:t xml:space="preserve"> Centro </w:t>
            </w:r>
            <w:r>
              <w:rPr>
                <w:rFonts w:ascii="Calibri" w:hAnsi="Calibri"/>
                <w:lang w:val="es-CR"/>
              </w:rPr>
              <w:t>es legal;</w:t>
            </w:r>
            <w:r w:rsidRPr="006B24F3">
              <w:rPr>
                <w:rFonts w:ascii="Calibri" w:hAnsi="Calibri"/>
                <w:lang w:val="es-CR"/>
              </w:rPr>
              <w:t xml:space="preserve"> sin embargo, se deben respetar los derechos mínimos de los residentes.  </w:t>
            </w:r>
          </w:p>
          <w:p w:rsidR="00846D77" w:rsidRDefault="00846D77" w:rsidP="00126AAB">
            <w:pPr>
              <w:ind w:left="96"/>
              <w:jc w:val="both"/>
              <w:rPr>
                <w:rFonts w:ascii="Calibri" w:hAnsi="Calibri"/>
                <w:b/>
                <w:lang w:val="es-CR"/>
              </w:rPr>
            </w:pPr>
          </w:p>
        </w:tc>
      </w:tr>
    </w:tbl>
    <w:p w:rsidR="00846D77" w:rsidRDefault="00846D77" w:rsidP="006B24F3">
      <w:pPr>
        <w:jc w:val="both"/>
        <w:rPr>
          <w:rFonts w:ascii="Calibri" w:hAnsi="Calibri"/>
          <w:b/>
          <w:lang w:val="es-CR"/>
        </w:rPr>
      </w:pPr>
    </w:p>
    <w:p w:rsidR="00846D77" w:rsidRDefault="00846D77" w:rsidP="006B24F3">
      <w:pPr>
        <w:jc w:val="both"/>
        <w:rPr>
          <w:rFonts w:ascii="Calibri" w:hAnsi="Calibri"/>
          <w:b/>
          <w:lang w:val="es-CR"/>
        </w:rPr>
      </w:pPr>
    </w:p>
    <w:tbl>
      <w:tblPr>
        <w:tblW w:w="891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19"/>
      </w:tblGrid>
      <w:tr w:rsidR="00846D77" w:rsidTr="00126AAB">
        <w:trPr>
          <w:trHeight w:val="1320"/>
        </w:trPr>
        <w:tc>
          <w:tcPr>
            <w:tcW w:w="8919" w:type="dxa"/>
            <w:shd w:val="clear" w:color="auto" w:fill="B8CCE4"/>
          </w:tcPr>
          <w:p w:rsidR="00846D77" w:rsidRPr="006B24F3" w:rsidRDefault="00846D77" w:rsidP="00126AAB">
            <w:pPr>
              <w:ind w:left="156"/>
              <w:jc w:val="both"/>
              <w:rPr>
                <w:rFonts w:ascii="Calibri" w:hAnsi="Calibri"/>
                <w:b/>
                <w:lang w:val="es-CR"/>
              </w:rPr>
            </w:pPr>
            <w:r w:rsidRPr="00126AAB">
              <w:rPr>
                <w:rFonts w:ascii="Calibri" w:hAnsi="Calibri"/>
                <w:b/>
                <w:i/>
                <w:lang w:val="es-CR"/>
              </w:rPr>
              <w:t>Recomendaciones</w:t>
            </w:r>
          </w:p>
          <w:p w:rsidR="00846D77" w:rsidRDefault="00846D77" w:rsidP="00126AAB">
            <w:pPr>
              <w:ind w:left="156"/>
              <w:jc w:val="both"/>
              <w:rPr>
                <w:rFonts w:ascii="Calibri" w:hAnsi="Calibri"/>
                <w:lang w:val="es-CR"/>
              </w:rPr>
            </w:pPr>
            <w:r>
              <w:rPr>
                <w:rFonts w:ascii="Calibri" w:hAnsi="Calibri"/>
                <w:lang w:val="es-CR"/>
              </w:rPr>
              <w:t>Cuando se deban</w:t>
            </w:r>
            <w:r w:rsidRPr="006B24F3">
              <w:rPr>
                <w:rFonts w:ascii="Calibri" w:hAnsi="Calibri"/>
                <w:lang w:val="es-CR"/>
              </w:rPr>
              <w:t xml:space="preserve"> hacer desalojos forzados, el Equipo Nacional Humanitario debe llegar a</w:t>
            </w:r>
            <w:r>
              <w:rPr>
                <w:rFonts w:ascii="Calibri" w:hAnsi="Calibri"/>
                <w:lang w:val="es-CR"/>
              </w:rPr>
              <w:t xml:space="preserve"> </w:t>
            </w:r>
            <w:r w:rsidRPr="006B24F3">
              <w:rPr>
                <w:rFonts w:ascii="Calibri" w:hAnsi="Calibri"/>
                <w:lang w:val="es-CR"/>
              </w:rPr>
              <w:t>un acuerdo sobre cómo se brindará apoyo a la población desplazada sin que haya</w:t>
            </w:r>
          </w:p>
          <w:p w:rsidR="00846D77" w:rsidRDefault="00846D77" w:rsidP="00126AAB">
            <w:pPr>
              <w:ind w:left="156"/>
              <w:jc w:val="both"/>
              <w:rPr>
                <w:rFonts w:ascii="Calibri" w:hAnsi="Calibri"/>
                <w:b/>
                <w:lang w:val="es-CR"/>
              </w:rPr>
            </w:pPr>
            <w:proofErr w:type="gramStart"/>
            <w:r w:rsidRPr="006B24F3">
              <w:rPr>
                <w:rFonts w:ascii="Calibri" w:hAnsi="Calibri"/>
                <w:lang w:val="es-CR"/>
              </w:rPr>
              <w:t>repercusiones</w:t>
            </w:r>
            <w:proofErr w:type="gramEnd"/>
            <w:r>
              <w:rPr>
                <w:rFonts w:ascii="Calibri" w:hAnsi="Calibri"/>
                <w:lang w:val="es-CR"/>
              </w:rPr>
              <w:t xml:space="preserve"> negativas</w:t>
            </w:r>
            <w:r w:rsidRPr="006B24F3">
              <w:rPr>
                <w:rFonts w:ascii="Calibri" w:hAnsi="Calibri"/>
                <w:lang w:val="es-CR"/>
              </w:rPr>
              <w:t>.</w:t>
            </w:r>
          </w:p>
        </w:tc>
      </w:tr>
    </w:tbl>
    <w:p w:rsidR="00846D77" w:rsidRPr="006B24F3" w:rsidRDefault="00846D77" w:rsidP="006B24F3">
      <w:pPr>
        <w:jc w:val="both"/>
        <w:rPr>
          <w:rFonts w:ascii="Calibri" w:hAnsi="Calibri"/>
          <w:lang w:val="es-CR"/>
        </w:rPr>
      </w:pPr>
      <w:r w:rsidRPr="006B24F3">
        <w:rPr>
          <w:rFonts w:ascii="Calibri" w:hAnsi="Calibri"/>
          <w:lang w:val="es-CR"/>
        </w:rPr>
        <w:t xml:space="preserve">  </w:t>
      </w:r>
    </w:p>
    <w:p w:rsidR="00846D77" w:rsidRPr="006B24F3" w:rsidRDefault="00846D77" w:rsidP="006B24F3">
      <w:pPr>
        <w:jc w:val="both"/>
        <w:rPr>
          <w:rFonts w:ascii="Calibri" w:hAnsi="Calibri"/>
          <w:lang w:val="es-CR"/>
        </w:rPr>
      </w:pPr>
    </w:p>
    <w:p w:rsidR="00846D77" w:rsidRPr="00D37979" w:rsidRDefault="00846D77" w:rsidP="006B24F3">
      <w:pPr>
        <w:jc w:val="both"/>
        <w:rPr>
          <w:rFonts w:ascii="Calibri" w:hAnsi="Calibri"/>
          <w:b/>
          <w:sz w:val="28"/>
          <w:lang w:val="es-CR"/>
        </w:rPr>
      </w:pPr>
      <w:r w:rsidRPr="00D37979">
        <w:rPr>
          <w:rFonts w:ascii="Calibri" w:hAnsi="Calibri"/>
          <w:b/>
          <w:sz w:val="28"/>
          <w:lang w:val="es-CR"/>
        </w:rPr>
        <w:t xml:space="preserve">17.2 Avanzando hacia soluciones duraderas </w:t>
      </w:r>
    </w:p>
    <w:p w:rsidR="00846D77" w:rsidRPr="006B24F3" w:rsidRDefault="00846D77" w:rsidP="006B24F3">
      <w:pPr>
        <w:jc w:val="both"/>
        <w:rPr>
          <w:rFonts w:ascii="Calibri" w:hAnsi="Calibri"/>
          <w:b/>
          <w:lang w:val="es-CR"/>
        </w:rPr>
      </w:pPr>
    </w:p>
    <w:p w:rsidR="00846D77" w:rsidRPr="006B24F3" w:rsidRDefault="00846D77" w:rsidP="006B24F3">
      <w:pPr>
        <w:jc w:val="both"/>
        <w:rPr>
          <w:rFonts w:ascii="Calibri" w:hAnsi="Calibri"/>
          <w:b/>
          <w:lang w:val="es-CR"/>
        </w:rPr>
      </w:pPr>
      <w:r w:rsidRPr="006B24F3">
        <w:rPr>
          <w:rFonts w:ascii="Calibri" w:hAnsi="Calibri"/>
          <w:b/>
          <w:lang w:val="es-CR"/>
        </w:rPr>
        <w:t>Avanzando hacia soluciones duraderas</w:t>
      </w:r>
    </w:p>
    <w:p w:rsidR="00846D77" w:rsidRPr="006B24F3" w:rsidRDefault="00846D77" w:rsidP="006B24F3">
      <w:pPr>
        <w:jc w:val="both"/>
        <w:rPr>
          <w:rFonts w:ascii="Calibri" w:hAnsi="Calibri"/>
          <w:lang w:val="es-CR"/>
        </w:rPr>
      </w:pPr>
      <w:r w:rsidRPr="006B24F3">
        <w:rPr>
          <w:rFonts w:ascii="Calibri" w:hAnsi="Calibri"/>
          <w:lang w:val="es-CR"/>
        </w:rPr>
        <w:t>La identificación de una solución duradera apropiada es un proceso que requiere la participación de todos los actores y, sobre todo, de los residentes del Centro Colectivo. En cuanto a soluciones du</w:t>
      </w:r>
      <w:r>
        <w:rPr>
          <w:rFonts w:ascii="Calibri" w:hAnsi="Calibri"/>
          <w:lang w:val="es-CR"/>
        </w:rPr>
        <w:t>raderas para los residentes</w:t>
      </w:r>
      <w:r w:rsidRPr="006B24F3">
        <w:rPr>
          <w:rFonts w:ascii="Calibri" w:hAnsi="Calibri"/>
          <w:lang w:val="es-CR"/>
        </w:rPr>
        <w:t xml:space="preserve"> </w:t>
      </w:r>
      <w:r>
        <w:rPr>
          <w:rFonts w:ascii="Calibri" w:hAnsi="Calibri"/>
          <w:lang w:val="es-CR"/>
        </w:rPr>
        <w:t>(</w:t>
      </w:r>
      <w:r w:rsidRPr="006B24F3">
        <w:rPr>
          <w:rFonts w:ascii="Calibri" w:hAnsi="Calibri"/>
          <w:lang w:val="es-CR"/>
        </w:rPr>
        <w:t>así como para tod</w:t>
      </w:r>
      <w:r>
        <w:rPr>
          <w:rFonts w:ascii="Calibri" w:hAnsi="Calibri"/>
          <w:lang w:val="es-CR"/>
        </w:rPr>
        <w:t>as las personas desplazadas),</w:t>
      </w:r>
      <w:r w:rsidRPr="006B24F3">
        <w:rPr>
          <w:rFonts w:ascii="Calibri" w:hAnsi="Calibri"/>
          <w:lang w:val="es-CR"/>
        </w:rPr>
        <w:t xml:space="preserve"> son válidas las tres opciones </w:t>
      </w:r>
      <w:r>
        <w:rPr>
          <w:rFonts w:ascii="Calibri" w:hAnsi="Calibri"/>
          <w:lang w:val="es-CR"/>
        </w:rPr>
        <w:t>principales</w:t>
      </w:r>
      <w:r w:rsidRPr="006B24F3">
        <w:rPr>
          <w:rFonts w:ascii="Calibri" w:hAnsi="Calibri"/>
          <w:lang w:val="es-CR"/>
        </w:rPr>
        <w:t xml:space="preserve"> para todo tipo de desplazamiento: retorno sostenible, reasentamiento/reubicación sostenible o integración local sostenible. El estatus del edificio </w:t>
      </w:r>
      <w:r>
        <w:rPr>
          <w:rFonts w:ascii="Calibri" w:hAnsi="Calibri"/>
          <w:lang w:val="es-CR"/>
        </w:rPr>
        <w:t xml:space="preserve">usado como </w:t>
      </w:r>
      <w:r w:rsidRPr="006B24F3">
        <w:rPr>
          <w:rFonts w:ascii="Calibri" w:hAnsi="Calibri"/>
          <w:lang w:val="es-CR"/>
        </w:rPr>
        <w:t xml:space="preserve">Centro Colectivo puede llegar a su fin durante el proceso de </w:t>
      </w:r>
      <w:r>
        <w:rPr>
          <w:rFonts w:ascii="Calibri" w:hAnsi="Calibri"/>
          <w:lang w:val="es-CR"/>
        </w:rPr>
        <w:t>consecución de</w:t>
      </w:r>
      <w:r w:rsidRPr="006B24F3">
        <w:rPr>
          <w:rFonts w:ascii="Calibri" w:hAnsi="Calibri"/>
          <w:lang w:val="es-CR"/>
        </w:rPr>
        <w:t xml:space="preserve"> soluciones duraderas. Cuando este estatus termina, </w:t>
      </w:r>
      <w:r>
        <w:rPr>
          <w:rFonts w:ascii="Calibri" w:hAnsi="Calibri"/>
          <w:lang w:val="es-CR"/>
        </w:rPr>
        <w:t xml:space="preserve">se da </w:t>
      </w:r>
      <w:r w:rsidRPr="006B24F3">
        <w:rPr>
          <w:rFonts w:ascii="Calibri" w:hAnsi="Calibri"/>
          <w:lang w:val="es-CR"/>
        </w:rPr>
        <w:t xml:space="preserve">por lo general una de </w:t>
      </w:r>
      <w:r>
        <w:rPr>
          <w:rFonts w:ascii="Calibri" w:hAnsi="Calibri"/>
          <w:lang w:val="es-CR"/>
        </w:rPr>
        <w:t xml:space="preserve">las </w:t>
      </w:r>
      <w:r w:rsidRPr="006B24F3">
        <w:rPr>
          <w:rFonts w:ascii="Calibri" w:hAnsi="Calibri"/>
          <w:lang w:val="es-CR"/>
        </w:rPr>
        <w:t>tres situaciones</w:t>
      </w:r>
      <w:r>
        <w:rPr>
          <w:rFonts w:ascii="Calibri" w:hAnsi="Calibri"/>
          <w:lang w:val="es-CR"/>
        </w:rPr>
        <w:t xml:space="preserve"> siguientes</w:t>
      </w:r>
      <w:r w:rsidRPr="006B24F3">
        <w:rPr>
          <w:rFonts w:ascii="Calibri" w:hAnsi="Calibri"/>
          <w:lang w:val="es-CR"/>
        </w:rPr>
        <w:t>: los residente</w:t>
      </w:r>
      <w:r>
        <w:rPr>
          <w:rFonts w:ascii="Calibri" w:hAnsi="Calibri"/>
          <w:lang w:val="es-CR"/>
        </w:rPr>
        <w:t>s podrían desocupar el edificio,</w:t>
      </w:r>
      <w:r w:rsidRPr="006B24F3">
        <w:rPr>
          <w:rFonts w:ascii="Calibri" w:hAnsi="Calibri"/>
          <w:lang w:val="es-CR"/>
        </w:rPr>
        <w:t xml:space="preserve"> el edificio podría cont</w:t>
      </w:r>
      <w:r>
        <w:rPr>
          <w:rFonts w:ascii="Calibri" w:hAnsi="Calibri"/>
          <w:lang w:val="es-CR"/>
        </w:rPr>
        <w:t>inuar en uso por los residentes,</w:t>
      </w:r>
      <w:r w:rsidRPr="006B24F3">
        <w:rPr>
          <w:rFonts w:ascii="Calibri" w:hAnsi="Calibri"/>
          <w:lang w:val="es-CR"/>
        </w:rPr>
        <w:t xml:space="preserve"> o </w:t>
      </w:r>
      <w:r>
        <w:rPr>
          <w:rFonts w:ascii="Calibri" w:hAnsi="Calibri"/>
          <w:lang w:val="es-CR"/>
        </w:rPr>
        <w:t xml:space="preserve">su uso podría quedar sin </w:t>
      </w:r>
      <w:r w:rsidRPr="006B24F3">
        <w:rPr>
          <w:rFonts w:ascii="Calibri" w:hAnsi="Calibri"/>
          <w:lang w:val="es-CR"/>
        </w:rPr>
        <w:t xml:space="preserve">decidir. </w:t>
      </w:r>
      <w:r>
        <w:rPr>
          <w:rFonts w:ascii="Calibri" w:hAnsi="Calibri"/>
          <w:lang w:val="es-CR"/>
        </w:rPr>
        <w:t>C</w:t>
      </w:r>
      <w:r w:rsidRPr="006B24F3">
        <w:rPr>
          <w:rFonts w:ascii="Calibri" w:hAnsi="Calibri"/>
          <w:lang w:val="es-CR"/>
        </w:rPr>
        <w:t>omo se explica a continuación</w:t>
      </w:r>
      <w:r>
        <w:rPr>
          <w:rFonts w:ascii="Calibri" w:hAnsi="Calibri"/>
          <w:lang w:val="es-CR"/>
        </w:rPr>
        <w:t>, c</w:t>
      </w:r>
      <w:r w:rsidRPr="006B24F3">
        <w:rPr>
          <w:rFonts w:ascii="Calibri" w:hAnsi="Calibri"/>
          <w:lang w:val="es-CR"/>
        </w:rPr>
        <w:t>ada una de estas opciones tiene diferentes implicaciones para los antiguos residentes</w:t>
      </w:r>
      <w:r>
        <w:rPr>
          <w:rFonts w:ascii="Calibri" w:hAnsi="Calibri"/>
          <w:lang w:val="es-CR"/>
        </w:rPr>
        <w:t xml:space="preserve"> del Centro.</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b/>
          <w:lang w:val="es-CR"/>
        </w:rPr>
      </w:pPr>
      <w:r w:rsidRPr="006B24F3">
        <w:rPr>
          <w:rFonts w:ascii="Calibri" w:hAnsi="Calibri"/>
          <w:b/>
          <w:lang w:val="es-CR"/>
        </w:rPr>
        <w:t>Desalojo del Centro Colectivo</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i/>
          <w:lang w:val="es-CR"/>
        </w:rPr>
      </w:pPr>
      <w:r w:rsidRPr="006B24F3">
        <w:rPr>
          <w:rFonts w:ascii="Calibri" w:hAnsi="Calibri"/>
          <w:i/>
          <w:lang w:val="es-CR"/>
        </w:rPr>
        <w:t>Desalojo de los centros</w:t>
      </w:r>
    </w:p>
    <w:p w:rsidR="00846D77" w:rsidRPr="006B24F3" w:rsidRDefault="00846D77" w:rsidP="006B24F3">
      <w:pPr>
        <w:jc w:val="both"/>
        <w:rPr>
          <w:rFonts w:ascii="Calibri" w:hAnsi="Calibri"/>
          <w:lang w:val="es-CR"/>
        </w:rPr>
      </w:pPr>
      <w:r w:rsidRPr="006B24F3">
        <w:rPr>
          <w:rFonts w:ascii="Calibri" w:hAnsi="Calibri"/>
          <w:lang w:val="es-CR"/>
        </w:rPr>
        <w:lastRenderedPageBreak/>
        <w:t xml:space="preserve">El Centro Colectivo es desalojado por sus residentes. En tales casos, el edificio se empezará a vaciar gradual o rápidamente y los residentes se trasladarán a </w:t>
      </w:r>
      <w:r>
        <w:rPr>
          <w:rFonts w:ascii="Calibri" w:hAnsi="Calibri"/>
          <w:lang w:val="es-CR"/>
        </w:rPr>
        <w:t xml:space="preserve">o bien a </w:t>
      </w:r>
      <w:r w:rsidRPr="006B24F3">
        <w:rPr>
          <w:rFonts w:ascii="Calibri" w:hAnsi="Calibri"/>
          <w:lang w:val="es-CR"/>
        </w:rPr>
        <w:t xml:space="preserve">hogares nuevos y permanentes o serán indemnizados. Después de que </w:t>
      </w:r>
      <w:r>
        <w:rPr>
          <w:rFonts w:ascii="Calibri" w:hAnsi="Calibri"/>
          <w:lang w:val="es-CR"/>
        </w:rPr>
        <w:t>se desocupe</w:t>
      </w:r>
      <w:r w:rsidRPr="006B24F3">
        <w:rPr>
          <w:rFonts w:ascii="Calibri" w:hAnsi="Calibri"/>
          <w:lang w:val="es-CR"/>
        </w:rPr>
        <w:t xml:space="preserve">, el edificio </w:t>
      </w:r>
      <w:r>
        <w:rPr>
          <w:rFonts w:ascii="Calibri" w:hAnsi="Calibri"/>
          <w:lang w:val="es-CR"/>
        </w:rPr>
        <w:t xml:space="preserve">a menudo requiere </w:t>
      </w:r>
      <w:r w:rsidRPr="006B24F3">
        <w:rPr>
          <w:rFonts w:ascii="Calibri" w:hAnsi="Calibri"/>
          <w:lang w:val="es-CR"/>
        </w:rPr>
        <w:t xml:space="preserve">trabajos de renovación si va a ser utilizado nuevamente. La responsabilidad y el presupuesto </w:t>
      </w:r>
      <w:r>
        <w:rPr>
          <w:rFonts w:ascii="Calibri" w:hAnsi="Calibri"/>
          <w:lang w:val="es-CR"/>
        </w:rPr>
        <w:t>para</w:t>
      </w:r>
      <w:r w:rsidRPr="006B24F3">
        <w:rPr>
          <w:rFonts w:ascii="Calibri" w:hAnsi="Calibri"/>
          <w:lang w:val="es-CR"/>
        </w:rPr>
        <w:t xml:space="preserve"> la rehabilitación son clave para los propietarios y la entidad gestora, y debe</w:t>
      </w:r>
      <w:r>
        <w:rPr>
          <w:rFonts w:ascii="Calibri" w:hAnsi="Calibri"/>
          <w:lang w:val="es-CR"/>
        </w:rPr>
        <w:t>n</w:t>
      </w:r>
      <w:r w:rsidRPr="006B24F3">
        <w:rPr>
          <w:rFonts w:ascii="Calibri" w:hAnsi="Calibri"/>
          <w:lang w:val="es-CR"/>
        </w:rPr>
        <w:t xml:space="preserve"> </w:t>
      </w:r>
      <w:r>
        <w:rPr>
          <w:rFonts w:ascii="Calibri" w:hAnsi="Calibri"/>
          <w:lang w:val="es-CR"/>
        </w:rPr>
        <w:t xml:space="preserve">tenerse en cuenta </w:t>
      </w:r>
      <w:r w:rsidRPr="006B24F3">
        <w:rPr>
          <w:rFonts w:ascii="Calibri" w:hAnsi="Calibri"/>
          <w:lang w:val="es-CR"/>
        </w:rPr>
        <w:t xml:space="preserve">desde </w:t>
      </w:r>
      <w:r>
        <w:rPr>
          <w:rFonts w:ascii="Calibri" w:hAnsi="Calibri"/>
          <w:lang w:val="es-CR"/>
        </w:rPr>
        <w:t>un</w:t>
      </w:r>
      <w:r w:rsidRPr="006B24F3">
        <w:rPr>
          <w:rFonts w:ascii="Calibri" w:hAnsi="Calibri"/>
          <w:lang w:val="es-CR"/>
        </w:rPr>
        <w:t xml:space="preserve"> inicio.</w:t>
      </w:r>
    </w:p>
    <w:p w:rsidR="00846D77" w:rsidRPr="006B24F3" w:rsidRDefault="00846D77" w:rsidP="006B24F3">
      <w:pPr>
        <w:jc w:val="both"/>
        <w:rPr>
          <w:rFonts w:ascii="Calibri" w:hAnsi="Calibri"/>
          <w:i/>
          <w:lang w:val="es-C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04"/>
      </w:tblGrid>
      <w:tr w:rsidR="00846D77" w:rsidTr="00536592">
        <w:trPr>
          <w:trHeight w:val="1290"/>
        </w:trPr>
        <w:tc>
          <w:tcPr>
            <w:tcW w:w="8904" w:type="dxa"/>
            <w:shd w:val="clear" w:color="auto" w:fill="B8CCE4"/>
          </w:tcPr>
          <w:p w:rsidR="00846D77" w:rsidRPr="00536592" w:rsidRDefault="00846D77" w:rsidP="00536592">
            <w:pPr>
              <w:ind w:left="111"/>
              <w:jc w:val="both"/>
              <w:rPr>
                <w:rFonts w:ascii="Calibri" w:hAnsi="Calibri"/>
                <w:b/>
                <w:i/>
                <w:lang w:val="es-CR"/>
              </w:rPr>
            </w:pPr>
            <w:r w:rsidRPr="00536592">
              <w:rPr>
                <w:rFonts w:ascii="Calibri" w:hAnsi="Calibri"/>
                <w:b/>
                <w:i/>
                <w:lang w:val="es-CR"/>
              </w:rPr>
              <w:t xml:space="preserve">Experiencia en el Terreno </w:t>
            </w:r>
          </w:p>
          <w:p w:rsidR="00846D77" w:rsidRPr="006B24F3" w:rsidRDefault="00846D77" w:rsidP="00536592">
            <w:pPr>
              <w:ind w:left="111"/>
              <w:jc w:val="both"/>
              <w:rPr>
                <w:rFonts w:ascii="Calibri" w:hAnsi="Calibri"/>
                <w:lang w:val="es-CR"/>
              </w:rPr>
            </w:pPr>
            <w:r w:rsidRPr="006B24F3">
              <w:rPr>
                <w:rFonts w:ascii="Calibri" w:hAnsi="Calibri"/>
                <w:lang w:val="es-CR"/>
              </w:rPr>
              <w:t xml:space="preserve">En Azerbaiyán, se construyeron pueblos enteros para </w:t>
            </w:r>
            <w:r>
              <w:rPr>
                <w:rFonts w:ascii="Calibri" w:hAnsi="Calibri"/>
                <w:lang w:val="es-CR"/>
              </w:rPr>
              <w:t>d</w:t>
            </w:r>
            <w:r w:rsidRPr="006B24F3">
              <w:rPr>
                <w:rFonts w:ascii="Calibri" w:hAnsi="Calibri"/>
                <w:lang w:val="es-CR"/>
              </w:rPr>
              <w:t xml:space="preserve">esplazados </w:t>
            </w:r>
            <w:r>
              <w:rPr>
                <w:rFonts w:ascii="Calibri" w:hAnsi="Calibri"/>
                <w:lang w:val="es-CR"/>
              </w:rPr>
              <w:t>i</w:t>
            </w:r>
            <w:r w:rsidRPr="006B24F3">
              <w:rPr>
                <w:rFonts w:ascii="Calibri" w:hAnsi="Calibri"/>
                <w:lang w:val="es-CR"/>
              </w:rPr>
              <w:t>nternos provenientes</w:t>
            </w:r>
            <w:r>
              <w:rPr>
                <w:rFonts w:ascii="Calibri" w:hAnsi="Calibri"/>
                <w:lang w:val="es-CR"/>
              </w:rPr>
              <w:t xml:space="preserve"> </w:t>
            </w:r>
            <w:r w:rsidRPr="006B24F3">
              <w:rPr>
                <w:rFonts w:ascii="Calibri" w:hAnsi="Calibri"/>
                <w:lang w:val="es-CR"/>
              </w:rPr>
              <w:t>de Centro</w:t>
            </w:r>
            <w:r>
              <w:rPr>
                <w:rFonts w:ascii="Calibri" w:hAnsi="Calibri"/>
                <w:lang w:val="es-CR"/>
              </w:rPr>
              <w:t>s</w:t>
            </w:r>
            <w:r w:rsidRPr="006B24F3">
              <w:rPr>
                <w:rFonts w:ascii="Calibri" w:hAnsi="Calibri"/>
                <w:lang w:val="es-CR"/>
              </w:rPr>
              <w:t xml:space="preserve"> Colectivos y Campamentos; también se emitieron permisos de residencia a</w:t>
            </w:r>
            <w:r>
              <w:rPr>
                <w:rFonts w:ascii="Calibri" w:hAnsi="Calibri"/>
                <w:lang w:val="es-CR"/>
              </w:rPr>
              <w:t xml:space="preserve"> </w:t>
            </w:r>
            <w:r w:rsidRPr="006B24F3">
              <w:rPr>
                <w:rFonts w:ascii="Calibri" w:hAnsi="Calibri"/>
                <w:lang w:val="es-CR"/>
              </w:rPr>
              <w:t xml:space="preserve">largo plazo. </w:t>
            </w:r>
          </w:p>
          <w:p w:rsidR="00846D77" w:rsidRDefault="00846D77" w:rsidP="00536592">
            <w:pPr>
              <w:ind w:left="111"/>
              <w:jc w:val="both"/>
              <w:rPr>
                <w:rFonts w:ascii="Calibri" w:hAnsi="Calibri"/>
                <w:i/>
                <w:lang w:val="es-CR"/>
              </w:rPr>
            </w:pPr>
          </w:p>
        </w:tc>
      </w:tr>
    </w:tbl>
    <w:p w:rsidR="00846D77" w:rsidRDefault="00846D77" w:rsidP="006B24F3">
      <w:pPr>
        <w:jc w:val="both"/>
        <w:rPr>
          <w:rFonts w:ascii="Calibri" w:hAnsi="Calibri"/>
          <w:lang w:val="es-CR"/>
        </w:rPr>
      </w:pPr>
      <w:r w:rsidRPr="006B24F3">
        <w:rPr>
          <w:rFonts w:ascii="Calibri" w:hAnsi="Calibri"/>
          <w:lang w:val="es-CR"/>
        </w:rPr>
        <w:t xml:space="preserve">  </w:t>
      </w:r>
    </w:p>
    <w:p w:rsidR="00846D77" w:rsidRPr="006B24F3" w:rsidRDefault="00846D77" w:rsidP="006B24F3">
      <w:pPr>
        <w:jc w:val="both"/>
        <w:rPr>
          <w:rFonts w:ascii="Calibri" w:hAnsi="Calibri"/>
          <w:b/>
          <w:lang w:val="es-CR"/>
        </w:rPr>
      </w:pPr>
      <w:r w:rsidRPr="006B24F3">
        <w:rPr>
          <w:rFonts w:ascii="Calibri" w:hAnsi="Calibri"/>
          <w:b/>
          <w:lang w:val="es-CR"/>
        </w:rPr>
        <w:t xml:space="preserve">Opciones posteriores a la desocupación </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lang w:val="es-CR"/>
        </w:rPr>
      </w:pPr>
      <w:r w:rsidRPr="006B24F3">
        <w:rPr>
          <w:rFonts w:ascii="Calibri" w:hAnsi="Calibri"/>
          <w:lang w:val="es-CR"/>
        </w:rPr>
        <w:t xml:space="preserve">En términos generales, </w:t>
      </w:r>
      <w:r>
        <w:rPr>
          <w:rFonts w:ascii="Calibri" w:hAnsi="Calibri"/>
          <w:lang w:val="es-CR"/>
        </w:rPr>
        <w:t>se aplican</w:t>
      </w:r>
      <w:r w:rsidRPr="006B24F3">
        <w:rPr>
          <w:rFonts w:ascii="Calibri" w:hAnsi="Calibri"/>
          <w:lang w:val="es-CR"/>
        </w:rPr>
        <w:t xml:space="preserve"> dos opciones al desalojar un Centro Colectivo:</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i/>
          <w:lang w:val="es-CR"/>
        </w:rPr>
      </w:pPr>
      <w:r w:rsidRPr="006B24F3">
        <w:rPr>
          <w:rFonts w:ascii="Calibri" w:hAnsi="Calibri"/>
          <w:i/>
          <w:lang w:val="es-CR"/>
        </w:rPr>
        <w:t xml:space="preserve">Vivienda nueva </w:t>
      </w:r>
    </w:p>
    <w:p w:rsidR="00846D77" w:rsidRPr="006B24F3" w:rsidRDefault="00846D77" w:rsidP="006B24F3">
      <w:pPr>
        <w:jc w:val="both"/>
        <w:rPr>
          <w:rFonts w:ascii="Calibri" w:hAnsi="Calibri"/>
          <w:lang w:val="es-CR"/>
        </w:rPr>
      </w:pPr>
      <w:r w:rsidRPr="006B24F3">
        <w:rPr>
          <w:rFonts w:ascii="Calibri" w:hAnsi="Calibri"/>
          <w:lang w:val="es-CR"/>
        </w:rPr>
        <w:t>Se construirán nuevos hogares o se adaptarán hogares existentes que se</w:t>
      </w:r>
      <w:r>
        <w:rPr>
          <w:rFonts w:ascii="Calibri" w:hAnsi="Calibri"/>
          <w:lang w:val="es-CR"/>
        </w:rPr>
        <w:t xml:space="preserve"> convertirán en las </w:t>
      </w:r>
      <w:r w:rsidRPr="006B24F3">
        <w:rPr>
          <w:rFonts w:ascii="Calibri" w:hAnsi="Calibri"/>
          <w:lang w:val="es-CR"/>
        </w:rPr>
        <w:t>residencias permanentes</w:t>
      </w:r>
      <w:r>
        <w:rPr>
          <w:rFonts w:ascii="Calibri" w:hAnsi="Calibri"/>
          <w:lang w:val="es-CR"/>
        </w:rPr>
        <w:t xml:space="preserve"> para los residentes</w:t>
      </w:r>
      <w:r w:rsidRPr="006B24F3">
        <w:rPr>
          <w:rFonts w:ascii="Calibri" w:hAnsi="Calibri"/>
          <w:lang w:val="es-CR"/>
        </w:rPr>
        <w:t xml:space="preserve">. </w:t>
      </w:r>
      <w:r>
        <w:rPr>
          <w:rFonts w:ascii="Calibri" w:hAnsi="Calibri"/>
          <w:lang w:val="es-CR"/>
        </w:rPr>
        <w:t>Por lo general</w:t>
      </w:r>
      <w:r w:rsidRPr="006B24F3">
        <w:rPr>
          <w:rFonts w:ascii="Calibri" w:hAnsi="Calibri"/>
          <w:lang w:val="es-CR"/>
        </w:rPr>
        <w:t>, el Estado proporciona estos hogares nuevos a la comunidad desplazada sin costo alguno o bajo términos favorables.</w:t>
      </w:r>
    </w:p>
    <w:p w:rsidR="00846D77" w:rsidRPr="006B24F3" w:rsidRDefault="00846D77" w:rsidP="006B24F3">
      <w:pPr>
        <w:jc w:val="both"/>
        <w:rPr>
          <w:rFonts w:ascii="Calibri" w:hAnsi="Calibri"/>
          <w:i/>
          <w:lang w:val="es-CR"/>
        </w:rPr>
      </w:pPr>
    </w:p>
    <w:p w:rsidR="00846D77" w:rsidRPr="006B24F3" w:rsidRDefault="00846D77" w:rsidP="006B24F3">
      <w:pPr>
        <w:jc w:val="both"/>
        <w:rPr>
          <w:rFonts w:ascii="Calibri" w:hAnsi="Calibri"/>
          <w:i/>
          <w:lang w:val="es-CR"/>
        </w:rPr>
      </w:pPr>
      <w:r w:rsidRPr="006B24F3">
        <w:rPr>
          <w:rFonts w:ascii="Calibri" w:hAnsi="Calibri"/>
          <w:i/>
          <w:lang w:val="es-CR"/>
        </w:rPr>
        <w:t>Indemnización</w:t>
      </w:r>
    </w:p>
    <w:p w:rsidR="00846D77" w:rsidRPr="006B24F3" w:rsidRDefault="00846D77" w:rsidP="006B24F3">
      <w:pPr>
        <w:jc w:val="both"/>
        <w:rPr>
          <w:rFonts w:ascii="Calibri" w:hAnsi="Calibri"/>
          <w:lang w:val="es-CR"/>
        </w:rPr>
      </w:pPr>
      <w:r w:rsidRPr="006B24F3">
        <w:rPr>
          <w:rFonts w:ascii="Calibri" w:hAnsi="Calibri"/>
          <w:lang w:val="es-CR"/>
        </w:rPr>
        <w:t>Los residentes del Centro</w:t>
      </w:r>
      <w:r>
        <w:rPr>
          <w:rFonts w:ascii="Calibri" w:hAnsi="Calibri"/>
          <w:lang w:val="es-CR"/>
        </w:rPr>
        <w:t xml:space="preserve"> Colectivo</w:t>
      </w:r>
      <w:r w:rsidRPr="006B24F3">
        <w:rPr>
          <w:rFonts w:ascii="Calibri" w:hAnsi="Calibri"/>
          <w:lang w:val="es-CR"/>
        </w:rPr>
        <w:t xml:space="preserve"> reciben un</w:t>
      </w:r>
      <w:r>
        <w:rPr>
          <w:rFonts w:ascii="Calibri" w:hAnsi="Calibri"/>
          <w:lang w:val="es-CR"/>
        </w:rPr>
        <w:t xml:space="preserve">a compensación económica </w:t>
      </w:r>
      <w:r w:rsidRPr="006B24F3">
        <w:rPr>
          <w:rFonts w:ascii="Calibri" w:hAnsi="Calibri"/>
          <w:lang w:val="es-CR"/>
        </w:rPr>
        <w:t xml:space="preserve">por la pérdida de sus hogares, ya sea en efectivo o </w:t>
      </w:r>
      <w:r>
        <w:rPr>
          <w:rFonts w:ascii="Calibri" w:hAnsi="Calibri"/>
          <w:lang w:val="es-CR"/>
        </w:rPr>
        <w:t>por medio de cupones</w:t>
      </w:r>
      <w:r w:rsidRPr="006B24F3">
        <w:rPr>
          <w:rFonts w:ascii="Calibri" w:hAnsi="Calibri"/>
          <w:lang w:val="es-CR"/>
        </w:rPr>
        <w:t xml:space="preserve">. </w:t>
      </w:r>
      <w:r>
        <w:rPr>
          <w:rFonts w:ascii="Calibri" w:hAnsi="Calibri"/>
          <w:lang w:val="es-CR"/>
        </w:rPr>
        <w:t xml:space="preserve">Estos </w:t>
      </w:r>
      <w:r w:rsidRPr="006B24F3">
        <w:rPr>
          <w:rFonts w:ascii="Calibri" w:hAnsi="Calibri"/>
          <w:lang w:val="es-CR"/>
        </w:rPr>
        <w:t xml:space="preserve">utilizan esta indemnización para adquirir </w:t>
      </w:r>
      <w:r>
        <w:rPr>
          <w:rFonts w:ascii="Calibri" w:hAnsi="Calibri"/>
          <w:lang w:val="es-CR"/>
        </w:rPr>
        <w:t>la</w:t>
      </w:r>
      <w:r w:rsidRPr="006B24F3">
        <w:rPr>
          <w:rFonts w:ascii="Calibri" w:hAnsi="Calibri"/>
          <w:lang w:val="es-CR"/>
        </w:rPr>
        <w:t xml:space="preserve"> vivienda </w:t>
      </w:r>
      <w:r>
        <w:rPr>
          <w:rFonts w:ascii="Calibri" w:hAnsi="Calibri"/>
          <w:lang w:val="es-CR"/>
        </w:rPr>
        <w:t xml:space="preserve">que elijan a precio </w:t>
      </w:r>
      <w:r w:rsidRPr="006B24F3">
        <w:rPr>
          <w:rFonts w:ascii="Calibri" w:hAnsi="Calibri"/>
          <w:lang w:val="es-CR"/>
        </w:rPr>
        <w:t>de mercado.</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b/>
          <w:lang w:val="es-CR"/>
        </w:rPr>
      </w:pPr>
      <w:r w:rsidRPr="006B24F3">
        <w:rPr>
          <w:rFonts w:ascii="Calibri" w:hAnsi="Calibri"/>
          <w:b/>
          <w:lang w:val="es-CR"/>
        </w:rPr>
        <w:t xml:space="preserve">El edificio permanece en uso </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i/>
          <w:lang w:val="es-CR"/>
        </w:rPr>
      </w:pPr>
      <w:r w:rsidRPr="006B24F3">
        <w:rPr>
          <w:rFonts w:ascii="Calibri" w:hAnsi="Calibri"/>
          <w:i/>
          <w:lang w:val="es-CR"/>
        </w:rPr>
        <w:t xml:space="preserve">Privatización </w:t>
      </w:r>
    </w:p>
    <w:p w:rsidR="00846D77" w:rsidRPr="006B24F3" w:rsidRDefault="00846D77" w:rsidP="006B24F3">
      <w:pPr>
        <w:jc w:val="both"/>
        <w:rPr>
          <w:rFonts w:ascii="Calibri" w:hAnsi="Calibri"/>
          <w:lang w:val="es-CR"/>
        </w:rPr>
      </w:pPr>
      <w:r w:rsidRPr="006B24F3">
        <w:rPr>
          <w:rFonts w:ascii="Calibri" w:hAnsi="Calibri"/>
          <w:lang w:val="es-CR"/>
        </w:rPr>
        <w:t>Esta solución significa que los residentes continuarán viviendo en el Centro</w:t>
      </w:r>
      <w:r>
        <w:rPr>
          <w:rFonts w:ascii="Calibri" w:hAnsi="Calibri"/>
          <w:lang w:val="es-CR"/>
        </w:rPr>
        <w:t xml:space="preserve"> Colectivo</w:t>
      </w:r>
      <w:r w:rsidRPr="006B24F3">
        <w:rPr>
          <w:rFonts w:ascii="Calibri" w:hAnsi="Calibri"/>
          <w:lang w:val="es-CR"/>
        </w:rPr>
        <w:t xml:space="preserve">. Sin embargo, el </w:t>
      </w:r>
      <w:r>
        <w:rPr>
          <w:rFonts w:ascii="Calibri" w:hAnsi="Calibri"/>
          <w:lang w:val="es-CR"/>
        </w:rPr>
        <w:t>estatus</w:t>
      </w:r>
      <w:r w:rsidRPr="006B24F3">
        <w:rPr>
          <w:rFonts w:ascii="Calibri" w:hAnsi="Calibri"/>
          <w:lang w:val="es-CR"/>
        </w:rPr>
        <w:t xml:space="preserve"> legal del edificio cambia y se convierte en un bloque de apartamentos de propiedad privada o colectiva. Se refiere a este cambio como </w:t>
      </w:r>
      <w:r w:rsidRPr="00711182">
        <w:rPr>
          <w:rFonts w:ascii="Calibri" w:hAnsi="Calibri"/>
          <w:i/>
          <w:lang w:val="es-CR"/>
        </w:rPr>
        <w:t>privatización</w:t>
      </w:r>
      <w:r w:rsidRPr="006B24F3">
        <w:rPr>
          <w:rFonts w:ascii="Calibri" w:hAnsi="Calibri"/>
          <w:lang w:val="es-CR"/>
        </w:rPr>
        <w:t xml:space="preserve">. </w:t>
      </w:r>
    </w:p>
    <w:p w:rsidR="00846D77" w:rsidRPr="006B24F3" w:rsidRDefault="00846D77" w:rsidP="006B24F3">
      <w:pPr>
        <w:jc w:val="both"/>
        <w:rPr>
          <w:rFonts w:ascii="Calibri" w:hAnsi="Calibri"/>
          <w:lang w:val="es-CR"/>
        </w:rPr>
      </w:pPr>
    </w:p>
    <w:tbl>
      <w:tblPr>
        <w:tblW w:w="894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49"/>
      </w:tblGrid>
      <w:tr w:rsidR="00846D77" w:rsidTr="00536592">
        <w:trPr>
          <w:trHeight w:val="1050"/>
        </w:trPr>
        <w:tc>
          <w:tcPr>
            <w:tcW w:w="8949" w:type="dxa"/>
            <w:shd w:val="clear" w:color="auto" w:fill="B8CCE4"/>
          </w:tcPr>
          <w:p w:rsidR="00846D77" w:rsidRPr="00536592" w:rsidRDefault="00846D77" w:rsidP="00536592">
            <w:pPr>
              <w:ind w:left="111"/>
              <w:jc w:val="both"/>
              <w:rPr>
                <w:rFonts w:ascii="Calibri" w:hAnsi="Calibri"/>
                <w:b/>
                <w:i/>
                <w:lang w:val="es-CR"/>
              </w:rPr>
            </w:pPr>
            <w:r w:rsidRPr="00536592">
              <w:rPr>
                <w:rFonts w:ascii="Calibri" w:hAnsi="Calibri"/>
                <w:b/>
                <w:i/>
                <w:lang w:val="es-CR"/>
              </w:rPr>
              <w:t xml:space="preserve">Experiencia en el terreno </w:t>
            </w:r>
          </w:p>
          <w:p w:rsidR="00846D77" w:rsidRPr="006B24F3" w:rsidRDefault="00846D77" w:rsidP="00536592">
            <w:pPr>
              <w:ind w:left="111"/>
              <w:jc w:val="both"/>
              <w:rPr>
                <w:rFonts w:ascii="Calibri" w:hAnsi="Calibri"/>
                <w:lang w:val="es-CR"/>
              </w:rPr>
            </w:pPr>
            <w:r w:rsidRPr="006B24F3">
              <w:rPr>
                <w:rFonts w:ascii="Calibri" w:hAnsi="Calibri"/>
                <w:lang w:val="es-CR"/>
              </w:rPr>
              <w:t xml:space="preserve">En Georgia, a los residentes de Centros Colectivos a largo plazo se les otorgó </w:t>
            </w:r>
            <w:r>
              <w:rPr>
                <w:rFonts w:ascii="Calibri" w:hAnsi="Calibri"/>
                <w:lang w:val="es-CR"/>
              </w:rPr>
              <w:t>propiedad</w:t>
            </w:r>
            <w:r w:rsidRPr="006B24F3">
              <w:rPr>
                <w:rFonts w:ascii="Calibri" w:hAnsi="Calibri"/>
                <w:lang w:val="es-CR"/>
              </w:rPr>
              <w:t xml:space="preserve">, junto con un programa de rehabilitación.  </w:t>
            </w:r>
          </w:p>
          <w:p w:rsidR="00846D77" w:rsidRDefault="00846D77" w:rsidP="00536592">
            <w:pPr>
              <w:ind w:left="111"/>
              <w:jc w:val="both"/>
              <w:rPr>
                <w:rFonts w:ascii="Calibri" w:hAnsi="Calibri"/>
                <w:i/>
                <w:lang w:val="es-CR"/>
              </w:rPr>
            </w:pPr>
          </w:p>
        </w:tc>
      </w:tr>
    </w:tbl>
    <w:p w:rsidR="00846D77" w:rsidRDefault="00846D77" w:rsidP="006B24F3">
      <w:pPr>
        <w:jc w:val="both"/>
        <w:rPr>
          <w:rFonts w:ascii="Calibri" w:hAnsi="Calibri"/>
          <w:i/>
          <w:lang w:val="es-CR"/>
        </w:rPr>
      </w:pPr>
    </w:p>
    <w:p w:rsidR="00846D77" w:rsidRPr="006B24F3" w:rsidRDefault="00846D77" w:rsidP="006B24F3">
      <w:pPr>
        <w:jc w:val="both"/>
        <w:rPr>
          <w:rFonts w:ascii="Calibri" w:hAnsi="Calibri"/>
          <w:i/>
          <w:lang w:val="es-CR"/>
        </w:rPr>
      </w:pPr>
      <w:r w:rsidRPr="006B24F3">
        <w:rPr>
          <w:rFonts w:ascii="Calibri" w:hAnsi="Calibri"/>
          <w:i/>
          <w:lang w:val="es-CR"/>
        </w:rPr>
        <w:t>Propiedad</w:t>
      </w:r>
    </w:p>
    <w:p w:rsidR="00846D77" w:rsidRPr="006B24F3" w:rsidRDefault="00846D77" w:rsidP="006B24F3">
      <w:pPr>
        <w:jc w:val="both"/>
        <w:rPr>
          <w:rFonts w:ascii="Calibri" w:hAnsi="Calibri"/>
          <w:lang w:val="es-CR"/>
        </w:rPr>
      </w:pPr>
      <w:r w:rsidRPr="006B24F3">
        <w:rPr>
          <w:rFonts w:ascii="Calibri" w:hAnsi="Calibri"/>
          <w:lang w:val="es-CR"/>
        </w:rPr>
        <w:t xml:space="preserve">Cuando se privatiza el edificio de un Centro, los residentes del </w:t>
      </w:r>
      <w:r>
        <w:rPr>
          <w:rFonts w:ascii="Calibri" w:hAnsi="Calibri"/>
          <w:lang w:val="es-CR"/>
        </w:rPr>
        <w:t>mismo</w:t>
      </w:r>
      <w:r w:rsidRPr="006B24F3">
        <w:rPr>
          <w:rFonts w:ascii="Calibri" w:hAnsi="Calibri"/>
          <w:lang w:val="es-CR"/>
        </w:rPr>
        <w:t xml:space="preserve"> se convierten </w:t>
      </w:r>
      <w:r>
        <w:rPr>
          <w:rFonts w:ascii="Calibri" w:hAnsi="Calibri"/>
          <w:lang w:val="es-CR"/>
        </w:rPr>
        <w:t xml:space="preserve">o bien </w:t>
      </w:r>
      <w:r w:rsidRPr="006B24F3">
        <w:rPr>
          <w:rFonts w:ascii="Calibri" w:hAnsi="Calibri"/>
          <w:lang w:val="es-CR"/>
        </w:rPr>
        <w:t xml:space="preserve">en </w:t>
      </w:r>
      <w:r>
        <w:rPr>
          <w:rFonts w:ascii="Calibri" w:hAnsi="Calibri"/>
          <w:lang w:val="es-CR"/>
        </w:rPr>
        <w:t>propietarios, ya sea del edificio completo</w:t>
      </w:r>
      <w:r w:rsidRPr="006B24F3">
        <w:rPr>
          <w:rFonts w:ascii="Calibri" w:hAnsi="Calibri"/>
          <w:lang w:val="es-CR"/>
        </w:rPr>
        <w:t xml:space="preserve"> </w:t>
      </w:r>
      <w:r>
        <w:rPr>
          <w:rFonts w:ascii="Calibri" w:hAnsi="Calibri"/>
          <w:lang w:val="es-CR"/>
        </w:rPr>
        <w:t>o de su “apartamento”;</w:t>
      </w:r>
      <w:r w:rsidRPr="006B24F3">
        <w:rPr>
          <w:rFonts w:ascii="Calibri" w:hAnsi="Calibri"/>
          <w:lang w:val="es-CR"/>
        </w:rPr>
        <w:t xml:space="preserve"> o bien se les ofrecen </w:t>
      </w:r>
      <w:r w:rsidRPr="006B24F3">
        <w:rPr>
          <w:rFonts w:ascii="Calibri" w:hAnsi="Calibri"/>
          <w:lang w:val="es-CR"/>
        </w:rPr>
        <w:lastRenderedPageBreak/>
        <w:t xml:space="preserve">acuerdos favorables de alquiler a largo plazo. El Centro pierde su </w:t>
      </w:r>
      <w:r>
        <w:rPr>
          <w:rFonts w:ascii="Calibri" w:hAnsi="Calibri"/>
          <w:lang w:val="es-CR"/>
        </w:rPr>
        <w:t>estatus</w:t>
      </w:r>
      <w:r w:rsidRPr="006B24F3">
        <w:rPr>
          <w:rFonts w:ascii="Calibri" w:hAnsi="Calibri"/>
          <w:lang w:val="es-CR"/>
        </w:rPr>
        <w:t xml:space="preserve"> como tal y se convierte en un bloque de apartamentos.</w:t>
      </w:r>
    </w:p>
    <w:p w:rsidR="00846D77" w:rsidRPr="006B24F3" w:rsidRDefault="00846D77" w:rsidP="006B24F3">
      <w:pPr>
        <w:jc w:val="both"/>
        <w:rPr>
          <w:rFonts w:ascii="Calibri" w:hAnsi="Calibri"/>
          <w:lang w:val="es-CR"/>
        </w:rPr>
      </w:pPr>
    </w:p>
    <w:p w:rsidR="00846D77" w:rsidRPr="00711182" w:rsidRDefault="00846D77" w:rsidP="006B24F3">
      <w:pPr>
        <w:jc w:val="both"/>
        <w:rPr>
          <w:rFonts w:ascii="Calibri" w:hAnsi="Calibri"/>
          <w:b/>
          <w:lang w:val="es-CR"/>
        </w:rPr>
      </w:pPr>
      <w:r w:rsidRPr="00711182">
        <w:rPr>
          <w:rFonts w:ascii="Calibri" w:hAnsi="Calibri"/>
          <w:b/>
          <w:lang w:val="es-CR"/>
        </w:rPr>
        <w:t xml:space="preserve">Uso sin decidir/vivienda social </w:t>
      </w:r>
    </w:p>
    <w:p w:rsidR="00846D77" w:rsidRDefault="00846D77" w:rsidP="006B24F3">
      <w:pPr>
        <w:jc w:val="both"/>
        <w:rPr>
          <w:rFonts w:ascii="Calibri" w:hAnsi="Calibri"/>
          <w:i/>
          <w:lang w:val="es-CR"/>
        </w:rPr>
      </w:pPr>
    </w:p>
    <w:p w:rsidR="00846D77" w:rsidRPr="006B24F3" w:rsidRDefault="00846D77" w:rsidP="006B24F3">
      <w:pPr>
        <w:jc w:val="both"/>
        <w:rPr>
          <w:rFonts w:ascii="Calibri" w:hAnsi="Calibri"/>
          <w:i/>
          <w:lang w:val="es-CR"/>
        </w:rPr>
      </w:pPr>
      <w:r w:rsidRPr="006B24F3">
        <w:rPr>
          <w:rFonts w:ascii="Calibri" w:hAnsi="Calibri"/>
          <w:i/>
          <w:lang w:val="es-CR"/>
        </w:rPr>
        <w:t>Uso sin decidir</w:t>
      </w:r>
    </w:p>
    <w:p w:rsidR="00846D77" w:rsidRPr="006B24F3" w:rsidRDefault="00846D77" w:rsidP="006B24F3">
      <w:pPr>
        <w:jc w:val="both"/>
        <w:rPr>
          <w:rFonts w:ascii="Calibri" w:hAnsi="Calibri"/>
          <w:lang w:val="es-CR"/>
        </w:rPr>
      </w:pPr>
      <w:r w:rsidRPr="006B24F3">
        <w:rPr>
          <w:rFonts w:ascii="Calibri" w:hAnsi="Calibri"/>
          <w:lang w:val="es-CR"/>
        </w:rPr>
        <w:t xml:space="preserve">Se llama “uso sin </w:t>
      </w:r>
      <w:r>
        <w:rPr>
          <w:rFonts w:ascii="Calibri" w:hAnsi="Calibri"/>
          <w:lang w:val="es-CR"/>
        </w:rPr>
        <w:t>decidir</w:t>
      </w:r>
      <w:r w:rsidRPr="006B24F3">
        <w:rPr>
          <w:rFonts w:ascii="Calibri" w:hAnsi="Calibri"/>
          <w:lang w:val="es-CR"/>
        </w:rPr>
        <w:t xml:space="preserve">” </w:t>
      </w:r>
      <w:r>
        <w:rPr>
          <w:rFonts w:ascii="Calibri" w:hAnsi="Calibri"/>
          <w:lang w:val="es-CR"/>
        </w:rPr>
        <w:t>(</w:t>
      </w:r>
      <w:proofErr w:type="spellStart"/>
      <w:r>
        <w:rPr>
          <w:rFonts w:ascii="Calibri" w:hAnsi="Calibri"/>
          <w:lang w:val="es-CR"/>
        </w:rPr>
        <w:t>undecided</w:t>
      </w:r>
      <w:proofErr w:type="spellEnd"/>
      <w:r>
        <w:rPr>
          <w:rFonts w:ascii="Calibri" w:hAnsi="Calibri"/>
          <w:lang w:val="es-CR"/>
        </w:rPr>
        <w:t xml:space="preserve"> use –en inglés) </w:t>
      </w:r>
      <w:r w:rsidRPr="006B24F3">
        <w:rPr>
          <w:rFonts w:ascii="Calibri" w:hAnsi="Calibri"/>
          <w:lang w:val="es-CR"/>
        </w:rPr>
        <w:t xml:space="preserve">a </w:t>
      </w:r>
      <w:r>
        <w:rPr>
          <w:rFonts w:ascii="Calibri" w:hAnsi="Calibri"/>
          <w:lang w:val="es-CR"/>
        </w:rPr>
        <w:t xml:space="preserve">Centros Colectivos que pueden o no estar en uso pero que se utilizan bajo modelos de vivienda social. </w:t>
      </w:r>
      <w:r w:rsidRPr="006B24F3">
        <w:rPr>
          <w:rFonts w:ascii="Calibri" w:hAnsi="Calibri"/>
          <w:lang w:val="es-CR"/>
        </w:rPr>
        <w:t xml:space="preserve">En </w:t>
      </w:r>
      <w:r>
        <w:rPr>
          <w:rFonts w:ascii="Calibri" w:hAnsi="Calibri"/>
          <w:lang w:val="es-CR"/>
        </w:rPr>
        <w:t>esos</w:t>
      </w:r>
      <w:r w:rsidRPr="006B24F3">
        <w:rPr>
          <w:rFonts w:ascii="Calibri" w:hAnsi="Calibri"/>
          <w:lang w:val="es-CR"/>
        </w:rPr>
        <w:t xml:space="preserve"> caso</w:t>
      </w:r>
      <w:r>
        <w:rPr>
          <w:rFonts w:ascii="Calibri" w:hAnsi="Calibri"/>
          <w:lang w:val="es-CR"/>
        </w:rPr>
        <w:t>s</w:t>
      </w:r>
      <w:r w:rsidRPr="006B24F3">
        <w:rPr>
          <w:rFonts w:ascii="Calibri" w:hAnsi="Calibri"/>
          <w:lang w:val="es-CR"/>
        </w:rPr>
        <w:t xml:space="preserve">, los residentes vulnerables que </w:t>
      </w:r>
      <w:r>
        <w:rPr>
          <w:rFonts w:ascii="Calibri" w:hAnsi="Calibri"/>
          <w:lang w:val="es-CR"/>
        </w:rPr>
        <w:t>viven</w:t>
      </w:r>
      <w:r w:rsidRPr="006B24F3">
        <w:rPr>
          <w:rFonts w:ascii="Calibri" w:hAnsi="Calibri"/>
          <w:lang w:val="es-CR"/>
        </w:rPr>
        <w:t xml:space="preserve"> en </w:t>
      </w:r>
      <w:r>
        <w:rPr>
          <w:rFonts w:ascii="Calibri" w:hAnsi="Calibri"/>
          <w:lang w:val="es-CR"/>
        </w:rPr>
        <w:t xml:space="preserve">los </w:t>
      </w:r>
      <w:r w:rsidRPr="006B24F3">
        <w:rPr>
          <w:rFonts w:ascii="Calibri" w:hAnsi="Calibri"/>
          <w:lang w:val="es-CR"/>
        </w:rPr>
        <w:t xml:space="preserve">Centros son aceptados en un proyecto de vivienda </w:t>
      </w:r>
      <w:r>
        <w:rPr>
          <w:rFonts w:ascii="Calibri" w:hAnsi="Calibri"/>
          <w:lang w:val="es-CR"/>
        </w:rPr>
        <w:t xml:space="preserve">social </w:t>
      </w:r>
      <w:r w:rsidRPr="006B24F3">
        <w:rPr>
          <w:rFonts w:ascii="Calibri" w:hAnsi="Calibri"/>
          <w:lang w:val="es-CR"/>
        </w:rPr>
        <w:t>para personas vulnerables</w:t>
      </w:r>
      <w:r w:rsidRPr="00FB3A28">
        <w:rPr>
          <w:rFonts w:ascii="Calibri" w:hAnsi="Calibri"/>
          <w:lang w:val="es-CR"/>
        </w:rPr>
        <w:t xml:space="preserve"> </w:t>
      </w:r>
      <w:r w:rsidRPr="006B24F3">
        <w:rPr>
          <w:rFonts w:ascii="Calibri" w:hAnsi="Calibri"/>
          <w:lang w:val="es-CR"/>
        </w:rPr>
        <w:t xml:space="preserve">administrado por el Estado. </w:t>
      </w:r>
    </w:p>
    <w:p w:rsidR="00846D77" w:rsidRPr="006B24F3" w:rsidRDefault="00846D77" w:rsidP="006B24F3">
      <w:pPr>
        <w:jc w:val="both"/>
        <w:rPr>
          <w:rFonts w:ascii="Calibri" w:hAnsi="Calibri"/>
          <w:lang w:val="es-C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74"/>
      </w:tblGrid>
      <w:tr w:rsidR="00846D77" w:rsidTr="00FB3A28">
        <w:trPr>
          <w:trHeight w:val="1200"/>
        </w:trPr>
        <w:tc>
          <w:tcPr>
            <w:tcW w:w="8874" w:type="dxa"/>
            <w:shd w:val="clear" w:color="auto" w:fill="B8CCE4"/>
          </w:tcPr>
          <w:p w:rsidR="00846D77" w:rsidRPr="00FB3A28" w:rsidRDefault="00846D77" w:rsidP="00FB3A28">
            <w:pPr>
              <w:ind w:left="141"/>
              <w:jc w:val="both"/>
              <w:rPr>
                <w:rFonts w:ascii="Calibri" w:hAnsi="Calibri"/>
                <w:b/>
                <w:i/>
                <w:lang w:val="es-CR"/>
              </w:rPr>
            </w:pPr>
            <w:r w:rsidRPr="00FB3A28">
              <w:rPr>
                <w:rFonts w:ascii="Calibri" w:hAnsi="Calibri"/>
                <w:b/>
                <w:i/>
                <w:lang w:val="es-CR"/>
              </w:rPr>
              <w:t>Experiencia en el terreno</w:t>
            </w:r>
          </w:p>
          <w:p w:rsidR="00846D77" w:rsidRPr="006B24F3" w:rsidRDefault="00846D77" w:rsidP="00FB3A28">
            <w:pPr>
              <w:ind w:left="141"/>
              <w:jc w:val="both"/>
              <w:rPr>
                <w:rFonts w:ascii="Calibri" w:hAnsi="Calibri"/>
                <w:lang w:val="es-CR"/>
              </w:rPr>
            </w:pPr>
            <w:r w:rsidRPr="006B24F3">
              <w:rPr>
                <w:rFonts w:ascii="Calibri" w:hAnsi="Calibri"/>
                <w:lang w:val="es-CR"/>
              </w:rPr>
              <w:t xml:space="preserve">En Serbia, a los residentes vulnerables de Centros Colectivos se les otorgó un espacio </w:t>
            </w:r>
            <w:r>
              <w:rPr>
                <w:rFonts w:ascii="Calibri" w:hAnsi="Calibri"/>
                <w:lang w:val="es-CR"/>
              </w:rPr>
              <w:t xml:space="preserve">para vivir </w:t>
            </w:r>
            <w:r w:rsidRPr="006B24F3">
              <w:rPr>
                <w:rFonts w:ascii="Calibri" w:hAnsi="Calibri"/>
                <w:lang w:val="es-CR"/>
              </w:rPr>
              <w:t>en</w:t>
            </w:r>
            <w:r>
              <w:rPr>
                <w:rFonts w:ascii="Calibri" w:hAnsi="Calibri"/>
                <w:lang w:val="es-CR"/>
              </w:rPr>
              <w:t xml:space="preserve"> las </w:t>
            </w:r>
            <w:r w:rsidRPr="006B24F3">
              <w:rPr>
                <w:rFonts w:ascii="Calibri" w:hAnsi="Calibri"/>
                <w:lang w:val="es-CR"/>
              </w:rPr>
              <w:t>instalaciones administradas por la municipalidad.</w:t>
            </w:r>
          </w:p>
          <w:p w:rsidR="00846D77" w:rsidRDefault="00846D77" w:rsidP="00FB3A28">
            <w:pPr>
              <w:ind w:left="141"/>
              <w:jc w:val="both"/>
              <w:rPr>
                <w:rFonts w:ascii="Calibri" w:hAnsi="Calibri"/>
                <w:i/>
                <w:lang w:val="es-CR"/>
              </w:rPr>
            </w:pPr>
          </w:p>
        </w:tc>
      </w:tr>
    </w:tbl>
    <w:p w:rsidR="00846D77" w:rsidRPr="006B24F3" w:rsidRDefault="00846D77" w:rsidP="006B24F3">
      <w:pPr>
        <w:jc w:val="both"/>
        <w:rPr>
          <w:rFonts w:ascii="Calibri" w:hAnsi="Calibri"/>
          <w:lang w:val="es-CR"/>
        </w:rPr>
      </w:pPr>
      <w:r w:rsidRPr="006B24F3">
        <w:rPr>
          <w:rFonts w:ascii="Calibri" w:hAnsi="Calibri"/>
          <w:lang w:val="es-CR"/>
        </w:rPr>
        <w:t xml:space="preserve"> </w:t>
      </w:r>
    </w:p>
    <w:p w:rsidR="00846D77" w:rsidRPr="006B24F3" w:rsidRDefault="00846D77" w:rsidP="006B24F3">
      <w:pPr>
        <w:jc w:val="both"/>
        <w:rPr>
          <w:rFonts w:ascii="Calibri" w:hAnsi="Calibri"/>
          <w:i/>
          <w:lang w:val="es-CR"/>
        </w:rPr>
      </w:pPr>
      <w:r w:rsidRPr="006B24F3">
        <w:rPr>
          <w:rFonts w:ascii="Calibri" w:hAnsi="Calibri"/>
          <w:i/>
          <w:lang w:val="es-CR"/>
        </w:rPr>
        <w:t>Vivienda social</w:t>
      </w:r>
    </w:p>
    <w:p w:rsidR="00846D77" w:rsidRPr="006B24F3" w:rsidRDefault="00846D77" w:rsidP="006B24F3">
      <w:pPr>
        <w:jc w:val="both"/>
        <w:rPr>
          <w:rFonts w:ascii="Calibri" w:hAnsi="Calibri"/>
          <w:lang w:val="es-CR"/>
        </w:rPr>
      </w:pPr>
      <w:r>
        <w:rPr>
          <w:rFonts w:ascii="Calibri" w:hAnsi="Calibri"/>
          <w:lang w:val="es-CR"/>
        </w:rPr>
        <w:t>O bien s</w:t>
      </w:r>
      <w:r w:rsidRPr="006B24F3">
        <w:rPr>
          <w:rFonts w:ascii="Calibri" w:hAnsi="Calibri"/>
          <w:lang w:val="es-CR"/>
        </w:rPr>
        <w:t xml:space="preserve">e puede proporcionar alojamiento en un edificio que no sea el antiguo Centro Colectivo, o bien, </w:t>
      </w:r>
      <w:r>
        <w:rPr>
          <w:rFonts w:ascii="Calibri" w:hAnsi="Calibri"/>
          <w:lang w:val="es-CR"/>
        </w:rPr>
        <w:t>éste</w:t>
      </w:r>
      <w:r w:rsidRPr="006B24F3">
        <w:rPr>
          <w:rFonts w:ascii="Calibri" w:hAnsi="Calibri"/>
          <w:lang w:val="es-CR"/>
        </w:rPr>
        <w:t xml:space="preserve"> puede convertir</w:t>
      </w:r>
      <w:r>
        <w:rPr>
          <w:rFonts w:ascii="Calibri" w:hAnsi="Calibri"/>
          <w:lang w:val="es-CR"/>
        </w:rPr>
        <w:t>se</w:t>
      </w:r>
      <w:r w:rsidRPr="006B24F3">
        <w:rPr>
          <w:rFonts w:ascii="Calibri" w:hAnsi="Calibri"/>
          <w:lang w:val="es-CR"/>
        </w:rPr>
        <w:t xml:space="preserve"> en vivienda social </w:t>
      </w:r>
      <w:r>
        <w:rPr>
          <w:rFonts w:ascii="Calibri" w:hAnsi="Calibri"/>
          <w:lang w:val="es-CR"/>
        </w:rPr>
        <w:t>dónde</w:t>
      </w:r>
      <w:r w:rsidRPr="006B24F3">
        <w:rPr>
          <w:rFonts w:ascii="Calibri" w:hAnsi="Calibri"/>
          <w:lang w:val="es-CR"/>
        </w:rPr>
        <w:t xml:space="preserve"> los residentes </w:t>
      </w:r>
      <w:r>
        <w:rPr>
          <w:rFonts w:ascii="Calibri" w:hAnsi="Calibri"/>
          <w:lang w:val="es-CR"/>
        </w:rPr>
        <w:t xml:space="preserve">más </w:t>
      </w:r>
      <w:r w:rsidRPr="006B24F3">
        <w:rPr>
          <w:rFonts w:ascii="Calibri" w:hAnsi="Calibri"/>
          <w:lang w:val="es-CR"/>
        </w:rPr>
        <w:t>vulnerables pued</w:t>
      </w:r>
      <w:r>
        <w:rPr>
          <w:rFonts w:ascii="Calibri" w:hAnsi="Calibri"/>
          <w:lang w:val="es-CR"/>
        </w:rPr>
        <w:t>e</w:t>
      </w:r>
      <w:r w:rsidRPr="006B24F3">
        <w:rPr>
          <w:rFonts w:ascii="Calibri" w:hAnsi="Calibri"/>
          <w:lang w:val="es-CR"/>
        </w:rPr>
        <w:t xml:space="preserve">n </w:t>
      </w:r>
      <w:r>
        <w:rPr>
          <w:rFonts w:ascii="Calibri" w:hAnsi="Calibri"/>
          <w:lang w:val="es-CR"/>
        </w:rPr>
        <w:t xml:space="preserve">quedarse como </w:t>
      </w:r>
      <w:r w:rsidRPr="006B24F3">
        <w:rPr>
          <w:rFonts w:ascii="Calibri" w:hAnsi="Calibri"/>
          <w:lang w:val="es-CR"/>
        </w:rPr>
        <w:t xml:space="preserve">inquilinos con la ayuda del sistema nacional de </w:t>
      </w:r>
      <w:r>
        <w:rPr>
          <w:rFonts w:ascii="Calibri" w:hAnsi="Calibri"/>
          <w:lang w:val="es-CR"/>
        </w:rPr>
        <w:t>bienestar</w:t>
      </w:r>
      <w:r w:rsidRPr="006B24F3">
        <w:rPr>
          <w:rFonts w:ascii="Calibri" w:hAnsi="Calibri"/>
          <w:lang w:val="es-CR"/>
        </w:rPr>
        <w:t xml:space="preserve"> social.</w:t>
      </w:r>
    </w:p>
    <w:p w:rsidR="00846D77" w:rsidRPr="006B24F3" w:rsidRDefault="00846D77" w:rsidP="006B24F3">
      <w:pPr>
        <w:jc w:val="both"/>
        <w:rPr>
          <w:rFonts w:ascii="Calibri" w:hAnsi="Calibri"/>
          <w:lang w:val="es-CR"/>
        </w:rPr>
      </w:pPr>
    </w:p>
    <w:p w:rsidR="00846D77" w:rsidRPr="00FB3A28" w:rsidRDefault="00846D77" w:rsidP="006B24F3">
      <w:pPr>
        <w:jc w:val="both"/>
        <w:rPr>
          <w:rFonts w:ascii="Calibri" w:hAnsi="Calibri"/>
          <w:b/>
          <w:lang w:val="en-US"/>
        </w:rPr>
      </w:pPr>
      <w:proofErr w:type="spellStart"/>
      <w:r w:rsidRPr="00FB3A28">
        <w:rPr>
          <w:rFonts w:ascii="Calibri" w:hAnsi="Calibri"/>
          <w:b/>
          <w:lang w:val="en-US"/>
        </w:rPr>
        <w:t>Modelos</w:t>
      </w:r>
      <w:proofErr w:type="spellEnd"/>
      <w:r w:rsidRPr="00FB3A28">
        <w:rPr>
          <w:rFonts w:ascii="Calibri" w:hAnsi="Calibri"/>
          <w:b/>
          <w:lang w:val="en-US"/>
        </w:rPr>
        <w:t xml:space="preserve"> de </w:t>
      </w:r>
      <w:proofErr w:type="spellStart"/>
      <w:r w:rsidRPr="00FB3A28">
        <w:rPr>
          <w:rFonts w:ascii="Calibri" w:hAnsi="Calibri"/>
          <w:b/>
          <w:lang w:val="en-US"/>
        </w:rPr>
        <w:t>cierre</w:t>
      </w:r>
      <w:proofErr w:type="spellEnd"/>
    </w:p>
    <w:p w:rsidR="00846D77" w:rsidRPr="006B24F3" w:rsidRDefault="00846D77" w:rsidP="006B24F3">
      <w:pPr>
        <w:jc w:val="both"/>
        <w:rPr>
          <w:rFonts w:ascii="Calibri" w:hAnsi="Calibri"/>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55"/>
        <w:gridCol w:w="2263"/>
        <w:gridCol w:w="2264"/>
        <w:gridCol w:w="2264"/>
      </w:tblGrid>
      <w:tr w:rsidR="00846D77" w:rsidRPr="006B24F3" w:rsidTr="006953BF">
        <w:trPr>
          <w:tblHeader/>
        </w:trPr>
        <w:tc>
          <w:tcPr>
            <w:tcW w:w="2155" w:type="dxa"/>
          </w:tcPr>
          <w:p w:rsidR="00846D77" w:rsidRPr="006953BF" w:rsidRDefault="00846D77" w:rsidP="006953BF">
            <w:pPr>
              <w:jc w:val="both"/>
              <w:rPr>
                <w:rFonts w:ascii="Calibri" w:hAnsi="Calibri"/>
                <w:b/>
                <w:sz w:val="20"/>
                <w:szCs w:val="20"/>
                <w:lang w:val="es-CR"/>
              </w:rPr>
            </w:pPr>
            <w:r w:rsidRPr="006953BF">
              <w:rPr>
                <w:rFonts w:ascii="Calibri" w:hAnsi="Calibri"/>
                <w:b/>
                <w:sz w:val="20"/>
                <w:szCs w:val="20"/>
                <w:lang w:val="es-CR"/>
              </w:rPr>
              <w:t>Uso del edificio</w:t>
            </w:r>
          </w:p>
        </w:tc>
        <w:tc>
          <w:tcPr>
            <w:tcW w:w="2263" w:type="dxa"/>
          </w:tcPr>
          <w:p w:rsidR="00846D77" w:rsidRPr="006953BF" w:rsidRDefault="00846D77" w:rsidP="006953BF">
            <w:pPr>
              <w:jc w:val="both"/>
              <w:rPr>
                <w:rFonts w:ascii="Calibri" w:hAnsi="Calibri"/>
                <w:b/>
                <w:sz w:val="20"/>
                <w:szCs w:val="20"/>
                <w:lang w:val="es-CR"/>
              </w:rPr>
            </w:pPr>
            <w:r w:rsidRPr="006953BF">
              <w:rPr>
                <w:rFonts w:ascii="Calibri" w:hAnsi="Calibri"/>
                <w:b/>
                <w:sz w:val="20"/>
                <w:szCs w:val="20"/>
                <w:lang w:val="es-CR"/>
              </w:rPr>
              <w:t>Consecuencia para los residentes</w:t>
            </w:r>
          </w:p>
        </w:tc>
        <w:tc>
          <w:tcPr>
            <w:tcW w:w="2264" w:type="dxa"/>
          </w:tcPr>
          <w:p w:rsidR="00846D77" w:rsidRPr="006953BF" w:rsidRDefault="00846D77" w:rsidP="006953BF">
            <w:pPr>
              <w:jc w:val="both"/>
              <w:rPr>
                <w:rFonts w:ascii="Calibri" w:hAnsi="Calibri"/>
                <w:b/>
                <w:sz w:val="20"/>
                <w:szCs w:val="20"/>
                <w:lang w:val="es-CR"/>
              </w:rPr>
            </w:pPr>
            <w:r w:rsidRPr="006953BF">
              <w:rPr>
                <w:rFonts w:ascii="Calibri" w:hAnsi="Calibri"/>
                <w:b/>
                <w:sz w:val="20"/>
                <w:szCs w:val="20"/>
                <w:lang w:val="es-CR"/>
              </w:rPr>
              <w:t>Ventajas</w:t>
            </w:r>
          </w:p>
        </w:tc>
        <w:tc>
          <w:tcPr>
            <w:tcW w:w="2264" w:type="dxa"/>
          </w:tcPr>
          <w:p w:rsidR="00846D77" w:rsidRPr="006953BF" w:rsidRDefault="00846D77" w:rsidP="006953BF">
            <w:pPr>
              <w:jc w:val="both"/>
              <w:rPr>
                <w:rFonts w:ascii="Calibri" w:hAnsi="Calibri"/>
                <w:b/>
                <w:sz w:val="20"/>
                <w:szCs w:val="20"/>
                <w:lang w:val="es-CR"/>
              </w:rPr>
            </w:pPr>
            <w:r w:rsidRPr="006953BF">
              <w:rPr>
                <w:rFonts w:ascii="Calibri" w:hAnsi="Calibri"/>
                <w:b/>
                <w:sz w:val="20"/>
                <w:szCs w:val="20"/>
                <w:lang w:val="es-CR"/>
              </w:rPr>
              <w:t>Implicaciones</w:t>
            </w:r>
          </w:p>
        </w:tc>
      </w:tr>
      <w:tr w:rsidR="00846D77" w:rsidRPr="006B24F3" w:rsidTr="006953BF">
        <w:trPr>
          <w:tblHeader/>
        </w:trPr>
        <w:tc>
          <w:tcPr>
            <w:tcW w:w="2155" w:type="dxa"/>
          </w:tcPr>
          <w:p w:rsidR="00846D77" w:rsidRPr="006953BF" w:rsidRDefault="00846D77" w:rsidP="006877D2">
            <w:pPr>
              <w:rPr>
                <w:rFonts w:ascii="Calibri" w:hAnsi="Calibri"/>
                <w:sz w:val="20"/>
                <w:szCs w:val="20"/>
                <w:lang w:val="es-CR"/>
              </w:rPr>
            </w:pPr>
            <w:r w:rsidRPr="006953BF">
              <w:rPr>
                <w:rFonts w:ascii="Calibri" w:hAnsi="Calibri"/>
                <w:sz w:val="20"/>
                <w:szCs w:val="20"/>
                <w:lang w:val="es-CR"/>
              </w:rPr>
              <w:lastRenderedPageBreak/>
              <w:t>Desocupación del edificio</w:t>
            </w:r>
          </w:p>
        </w:tc>
        <w:tc>
          <w:tcPr>
            <w:tcW w:w="2263" w:type="dxa"/>
          </w:tcPr>
          <w:p w:rsidR="00846D77" w:rsidRPr="006953BF" w:rsidRDefault="00846D77" w:rsidP="006877D2">
            <w:pPr>
              <w:rPr>
                <w:rFonts w:ascii="Calibri" w:hAnsi="Calibri"/>
                <w:sz w:val="20"/>
                <w:szCs w:val="20"/>
                <w:lang w:val="es-CR"/>
              </w:rPr>
            </w:pPr>
            <w:r w:rsidRPr="006953BF">
              <w:rPr>
                <w:rFonts w:ascii="Calibri" w:hAnsi="Calibri"/>
                <w:sz w:val="20"/>
                <w:szCs w:val="20"/>
                <w:lang w:val="es-CR"/>
              </w:rPr>
              <w:t>Alojamiento Nuevo</w:t>
            </w:r>
          </w:p>
        </w:tc>
        <w:tc>
          <w:tcPr>
            <w:tcW w:w="2264" w:type="dxa"/>
          </w:tcPr>
          <w:p w:rsidR="00846D77" w:rsidRPr="006953BF" w:rsidRDefault="00846D77" w:rsidP="006953BF">
            <w:pPr>
              <w:pStyle w:val="Prrafodelista"/>
              <w:numPr>
                <w:ilvl w:val="0"/>
                <w:numId w:val="1"/>
              </w:numPr>
              <w:rPr>
                <w:rFonts w:ascii="Calibri" w:hAnsi="Calibri"/>
                <w:sz w:val="20"/>
                <w:szCs w:val="20"/>
                <w:lang w:val="es-CR"/>
              </w:rPr>
            </w:pPr>
            <w:r w:rsidRPr="006953BF">
              <w:rPr>
                <w:rFonts w:ascii="Calibri" w:hAnsi="Calibri"/>
                <w:sz w:val="20"/>
                <w:szCs w:val="20"/>
                <w:lang w:val="es-CR"/>
              </w:rPr>
              <w:t xml:space="preserve">Mejoría general de las condiciones de vida </w:t>
            </w:r>
          </w:p>
        </w:tc>
        <w:tc>
          <w:tcPr>
            <w:tcW w:w="2264" w:type="dxa"/>
          </w:tcPr>
          <w:p w:rsidR="00846D77" w:rsidRPr="006953BF" w:rsidRDefault="00846D77" w:rsidP="006953BF">
            <w:pPr>
              <w:pStyle w:val="Pa814"/>
              <w:numPr>
                <w:ilvl w:val="0"/>
                <w:numId w:val="1"/>
              </w:numPr>
              <w:rPr>
                <w:rFonts w:ascii="Calibri" w:hAnsi="Calibri" w:cs="Times New Roman"/>
                <w:color w:val="000000"/>
                <w:sz w:val="20"/>
                <w:szCs w:val="20"/>
                <w:lang w:val="es-CR"/>
              </w:rPr>
            </w:pPr>
            <w:r w:rsidRPr="006953BF">
              <w:rPr>
                <w:rFonts w:ascii="Calibri" w:hAnsi="Calibri" w:cs="Times New Roman"/>
                <w:color w:val="000000"/>
                <w:sz w:val="20"/>
                <w:szCs w:val="20"/>
                <w:lang w:val="es-CR"/>
              </w:rPr>
              <w:t>Interrupción de redes sociales creadas durante el desplazamiento</w:t>
            </w:r>
          </w:p>
          <w:p w:rsidR="00846D77" w:rsidRPr="006953BF" w:rsidRDefault="00846D77" w:rsidP="006953BF">
            <w:pPr>
              <w:pStyle w:val="Pa814"/>
              <w:numPr>
                <w:ilvl w:val="0"/>
                <w:numId w:val="1"/>
              </w:numPr>
              <w:rPr>
                <w:rFonts w:ascii="Calibri" w:hAnsi="Calibri" w:cs="Times New Roman"/>
                <w:color w:val="000000"/>
                <w:sz w:val="20"/>
                <w:szCs w:val="20"/>
                <w:lang w:val="es-CR"/>
              </w:rPr>
            </w:pPr>
            <w:r w:rsidRPr="006953BF">
              <w:rPr>
                <w:rFonts w:ascii="Calibri" w:hAnsi="Calibri" w:cs="Times New Roman"/>
                <w:color w:val="000000"/>
                <w:sz w:val="20"/>
                <w:szCs w:val="20"/>
                <w:lang w:val="es-CR"/>
              </w:rPr>
              <w:t xml:space="preserve">Debe asegurarse que los nuevos residentes cuentan con servicios sociales básicos (acceso a servicios de salud y de educación) </w:t>
            </w:r>
          </w:p>
          <w:p w:rsidR="00846D77" w:rsidRPr="006953BF" w:rsidRDefault="00846D77" w:rsidP="006953BF">
            <w:pPr>
              <w:pStyle w:val="Pa814"/>
              <w:numPr>
                <w:ilvl w:val="0"/>
                <w:numId w:val="1"/>
              </w:numPr>
              <w:rPr>
                <w:rFonts w:ascii="Calibri" w:hAnsi="Calibri" w:cs="Times New Roman"/>
                <w:color w:val="000000"/>
                <w:sz w:val="20"/>
                <w:szCs w:val="20"/>
                <w:lang w:val="es-CR"/>
              </w:rPr>
            </w:pPr>
            <w:r w:rsidRPr="006953BF">
              <w:rPr>
                <w:rFonts w:ascii="Calibri" w:hAnsi="Calibri" w:cs="Times New Roman"/>
                <w:color w:val="000000"/>
                <w:sz w:val="20"/>
                <w:szCs w:val="20"/>
                <w:lang w:val="es-CR"/>
              </w:rPr>
              <w:t>Deben considerarse las perspectivas de trabajo</w:t>
            </w:r>
          </w:p>
          <w:p w:rsidR="00846D77" w:rsidRPr="006953BF" w:rsidRDefault="00846D77" w:rsidP="006953BF">
            <w:pPr>
              <w:pStyle w:val="Pa814"/>
              <w:numPr>
                <w:ilvl w:val="0"/>
                <w:numId w:val="1"/>
              </w:numPr>
              <w:rPr>
                <w:rFonts w:ascii="Calibri" w:hAnsi="Calibri" w:cs="Times New Roman"/>
                <w:color w:val="000000"/>
                <w:sz w:val="20"/>
                <w:szCs w:val="20"/>
                <w:lang w:val="es-CR"/>
              </w:rPr>
            </w:pPr>
            <w:r w:rsidRPr="006953BF">
              <w:rPr>
                <w:rFonts w:ascii="Calibri" w:hAnsi="Calibri" w:cs="Times New Roman"/>
                <w:color w:val="000000"/>
                <w:sz w:val="20"/>
                <w:szCs w:val="20"/>
                <w:lang w:val="es-CR"/>
              </w:rPr>
              <w:t xml:space="preserve">Modelo costoso porque se debe construir la infraestructura (redes viales, de agua, desagües, y electricidad)  </w:t>
            </w:r>
          </w:p>
          <w:p w:rsidR="00846D77" w:rsidRPr="006953BF" w:rsidRDefault="00846D77" w:rsidP="006877D2">
            <w:pPr>
              <w:rPr>
                <w:rFonts w:ascii="Calibri" w:hAnsi="Calibri"/>
                <w:sz w:val="20"/>
                <w:szCs w:val="20"/>
                <w:lang w:val="es-CR"/>
              </w:rPr>
            </w:pPr>
          </w:p>
        </w:tc>
      </w:tr>
      <w:tr w:rsidR="00846D77" w:rsidRPr="006B24F3" w:rsidTr="006953BF">
        <w:trPr>
          <w:tblHeader/>
        </w:trPr>
        <w:tc>
          <w:tcPr>
            <w:tcW w:w="2155" w:type="dxa"/>
          </w:tcPr>
          <w:p w:rsidR="00846D77" w:rsidRPr="006953BF" w:rsidRDefault="00846D77" w:rsidP="006877D2">
            <w:pPr>
              <w:rPr>
                <w:rFonts w:ascii="Calibri" w:hAnsi="Calibri"/>
                <w:sz w:val="20"/>
                <w:szCs w:val="20"/>
                <w:lang w:val="es-CR"/>
              </w:rPr>
            </w:pPr>
          </w:p>
        </w:tc>
        <w:tc>
          <w:tcPr>
            <w:tcW w:w="2263" w:type="dxa"/>
          </w:tcPr>
          <w:p w:rsidR="00846D77" w:rsidRPr="006953BF" w:rsidRDefault="00846D77" w:rsidP="006877D2">
            <w:pPr>
              <w:rPr>
                <w:rFonts w:ascii="Calibri" w:hAnsi="Calibri"/>
                <w:sz w:val="20"/>
                <w:szCs w:val="20"/>
                <w:lang w:val="es-CR"/>
              </w:rPr>
            </w:pPr>
            <w:r w:rsidRPr="006953BF">
              <w:rPr>
                <w:rFonts w:ascii="Calibri" w:hAnsi="Calibri"/>
                <w:sz w:val="20"/>
                <w:szCs w:val="20"/>
                <w:lang w:val="es-CR"/>
              </w:rPr>
              <w:t>Compensación</w:t>
            </w:r>
          </w:p>
        </w:tc>
        <w:tc>
          <w:tcPr>
            <w:tcW w:w="2264" w:type="dxa"/>
          </w:tcPr>
          <w:p w:rsidR="00846D77" w:rsidRPr="006953BF" w:rsidRDefault="00846D77" w:rsidP="006953BF">
            <w:pPr>
              <w:pStyle w:val="Prrafodelista"/>
              <w:numPr>
                <w:ilvl w:val="0"/>
                <w:numId w:val="1"/>
              </w:numPr>
              <w:rPr>
                <w:rFonts w:ascii="Calibri" w:hAnsi="Calibri"/>
                <w:sz w:val="20"/>
                <w:szCs w:val="20"/>
                <w:lang w:val="es-CR"/>
              </w:rPr>
            </w:pPr>
            <w:r w:rsidRPr="006953BF">
              <w:rPr>
                <w:rFonts w:ascii="Calibri" w:hAnsi="Calibri"/>
                <w:sz w:val="20"/>
                <w:szCs w:val="20"/>
                <w:lang w:val="es-CR"/>
              </w:rPr>
              <w:t>Numerosas opciones en términos de tipo y ubicación de la nueva residencia</w:t>
            </w:r>
          </w:p>
          <w:p w:rsidR="00846D77" w:rsidRPr="006953BF" w:rsidRDefault="00846D77" w:rsidP="006953BF">
            <w:pPr>
              <w:pStyle w:val="Prrafodelista"/>
              <w:numPr>
                <w:ilvl w:val="0"/>
                <w:numId w:val="1"/>
              </w:numPr>
              <w:rPr>
                <w:rFonts w:ascii="Calibri" w:hAnsi="Calibri"/>
                <w:sz w:val="20"/>
                <w:szCs w:val="20"/>
                <w:lang w:val="es-CR"/>
              </w:rPr>
            </w:pPr>
            <w:r w:rsidRPr="006953BF">
              <w:rPr>
                <w:rFonts w:ascii="Calibri" w:hAnsi="Calibri"/>
                <w:sz w:val="20"/>
                <w:szCs w:val="20"/>
                <w:lang w:val="es-CR"/>
              </w:rPr>
              <w:t>No requiere un concepto global</w:t>
            </w:r>
          </w:p>
        </w:tc>
        <w:tc>
          <w:tcPr>
            <w:tcW w:w="2264" w:type="dxa"/>
          </w:tcPr>
          <w:p w:rsidR="00846D77" w:rsidRPr="006953BF" w:rsidRDefault="00846D77" w:rsidP="006953BF">
            <w:pPr>
              <w:pStyle w:val="Pa814"/>
              <w:numPr>
                <w:ilvl w:val="0"/>
                <w:numId w:val="1"/>
              </w:numPr>
              <w:rPr>
                <w:rFonts w:ascii="Calibri" w:hAnsi="Calibri" w:cs="Times New Roman"/>
                <w:color w:val="000000"/>
                <w:sz w:val="20"/>
                <w:szCs w:val="20"/>
                <w:lang w:val="es-CR"/>
              </w:rPr>
            </w:pPr>
            <w:r w:rsidRPr="006953BF">
              <w:rPr>
                <w:rFonts w:ascii="Calibri" w:hAnsi="Calibri" w:cs="Times New Roman"/>
                <w:color w:val="000000"/>
                <w:sz w:val="20"/>
                <w:szCs w:val="20"/>
                <w:lang w:val="es-CR"/>
              </w:rPr>
              <w:t>Los precios de mercado local aumentan, lo que disminuye la disponibilidad de espacio habitacional adecuado para los residentes de Centros Colectivos</w:t>
            </w:r>
          </w:p>
          <w:p w:rsidR="00846D77" w:rsidRPr="006953BF" w:rsidRDefault="00846D77" w:rsidP="006953BF">
            <w:pPr>
              <w:pStyle w:val="Prrafodelista"/>
              <w:numPr>
                <w:ilvl w:val="0"/>
                <w:numId w:val="1"/>
              </w:numPr>
              <w:rPr>
                <w:rFonts w:ascii="Calibri" w:hAnsi="Calibri"/>
                <w:lang w:val="es-CR" w:eastAsia="en-US"/>
              </w:rPr>
            </w:pPr>
            <w:r w:rsidRPr="006953BF">
              <w:rPr>
                <w:rFonts w:ascii="Calibri" w:hAnsi="Calibri"/>
                <w:sz w:val="20"/>
                <w:szCs w:val="20"/>
                <w:lang w:val="es-CR" w:eastAsia="en-US"/>
              </w:rPr>
              <w:t>Se han percibido desigualdades entre residentes de Centros Colectivos (basadas en la compensación per cápita o por metro cuadrado de espacio habitable, o en sumas mayores o menores basadas en distintas valoraciones de mercado de los edificios usados como Centros Colectivos)</w:t>
            </w:r>
          </w:p>
        </w:tc>
      </w:tr>
      <w:tr w:rsidR="00846D77" w:rsidRPr="006B24F3" w:rsidTr="006953BF">
        <w:trPr>
          <w:tblHeader/>
        </w:trPr>
        <w:tc>
          <w:tcPr>
            <w:tcW w:w="2155" w:type="dxa"/>
          </w:tcPr>
          <w:p w:rsidR="00846D77" w:rsidRPr="006953BF" w:rsidRDefault="00846D77" w:rsidP="006877D2">
            <w:pPr>
              <w:rPr>
                <w:rFonts w:ascii="Calibri" w:hAnsi="Calibri"/>
                <w:sz w:val="20"/>
                <w:szCs w:val="20"/>
                <w:lang w:val="es-CR"/>
              </w:rPr>
            </w:pPr>
            <w:r w:rsidRPr="006953BF">
              <w:rPr>
                <w:rFonts w:ascii="Calibri" w:hAnsi="Calibri"/>
                <w:sz w:val="20"/>
                <w:szCs w:val="20"/>
                <w:lang w:val="es-CR"/>
              </w:rPr>
              <w:lastRenderedPageBreak/>
              <w:t>El edificio permanece en uso</w:t>
            </w:r>
          </w:p>
        </w:tc>
        <w:tc>
          <w:tcPr>
            <w:tcW w:w="2263" w:type="dxa"/>
          </w:tcPr>
          <w:p w:rsidR="00846D77" w:rsidRPr="006953BF" w:rsidRDefault="00846D77" w:rsidP="006877D2">
            <w:pPr>
              <w:rPr>
                <w:rFonts w:ascii="Calibri" w:hAnsi="Calibri"/>
                <w:sz w:val="20"/>
                <w:szCs w:val="20"/>
                <w:lang w:val="es-CR"/>
              </w:rPr>
            </w:pPr>
            <w:r w:rsidRPr="006953BF">
              <w:rPr>
                <w:rFonts w:ascii="Calibri" w:hAnsi="Calibri"/>
                <w:sz w:val="20"/>
                <w:szCs w:val="20"/>
                <w:lang w:val="es-CR"/>
              </w:rPr>
              <w:t>Privatización</w:t>
            </w:r>
          </w:p>
        </w:tc>
        <w:tc>
          <w:tcPr>
            <w:tcW w:w="2264" w:type="dxa"/>
          </w:tcPr>
          <w:p w:rsidR="00846D77" w:rsidRPr="006953BF" w:rsidRDefault="00846D77" w:rsidP="006953BF">
            <w:pPr>
              <w:pStyle w:val="Prrafodelista"/>
              <w:numPr>
                <w:ilvl w:val="0"/>
                <w:numId w:val="1"/>
              </w:numPr>
              <w:rPr>
                <w:rFonts w:ascii="Calibri" w:hAnsi="Calibri"/>
                <w:sz w:val="20"/>
                <w:szCs w:val="20"/>
                <w:lang w:val="es-CR"/>
              </w:rPr>
            </w:pPr>
            <w:r w:rsidRPr="006953BF">
              <w:rPr>
                <w:rFonts w:ascii="Calibri" w:hAnsi="Calibri"/>
                <w:sz w:val="20"/>
                <w:szCs w:val="20"/>
                <w:lang w:val="es-CR"/>
              </w:rPr>
              <w:t>La red social permanece activa</w:t>
            </w:r>
          </w:p>
          <w:p w:rsidR="00846D77" w:rsidRPr="006953BF" w:rsidRDefault="00846D77" w:rsidP="006953BF">
            <w:pPr>
              <w:pStyle w:val="Prrafodelista"/>
              <w:numPr>
                <w:ilvl w:val="0"/>
                <w:numId w:val="1"/>
              </w:numPr>
              <w:rPr>
                <w:rFonts w:ascii="Calibri" w:hAnsi="Calibri"/>
                <w:sz w:val="20"/>
                <w:szCs w:val="20"/>
                <w:lang w:val="es-CR"/>
              </w:rPr>
            </w:pPr>
            <w:r w:rsidRPr="006953BF">
              <w:rPr>
                <w:rFonts w:ascii="Calibri" w:hAnsi="Calibri"/>
                <w:sz w:val="20"/>
                <w:szCs w:val="20"/>
                <w:lang w:val="es-CR"/>
              </w:rPr>
              <w:t>Los servicios sociales están disponibles</w:t>
            </w:r>
          </w:p>
          <w:p w:rsidR="00846D77" w:rsidRPr="006953BF" w:rsidRDefault="00846D77" w:rsidP="006953BF">
            <w:pPr>
              <w:pStyle w:val="Prrafodelista"/>
              <w:numPr>
                <w:ilvl w:val="0"/>
                <w:numId w:val="1"/>
              </w:numPr>
              <w:rPr>
                <w:rFonts w:ascii="Calibri" w:hAnsi="Calibri"/>
                <w:sz w:val="20"/>
                <w:szCs w:val="20"/>
                <w:lang w:val="es-CR"/>
              </w:rPr>
            </w:pPr>
            <w:r w:rsidRPr="006953BF">
              <w:rPr>
                <w:rFonts w:ascii="Calibri" w:hAnsi="Calibri"/>
                <w:sz w:val="20"/>
                <w:szCs w:val="20"/>
                <w:lang w:val="es-CR"/>
              </w:rPr>
              <w:t>Solución rentable</w:t>
            </w:r>
          </w:p>
        </w:tc>
        <w:tc>
          <w:tcPr>
            <w:tcW w:w="2264" w:type="dxa"/>
          </w:tcPr>
          <w:p w:rsidR="00846D77" w:rsidRPr="006953BF" w:rsidRDefault="00846D77" w:rsidP="006953BF">
            <w:pPr>
              <w:pStyle w:val="Pa814"/>
              <w:numPr>
                <w:ilvl w:val="0"/>
                <w:numId w:val="1"/>
              </w:numPr>
              <w:rPr>
                <w:rFonts w:ascii="Calibri" w:hAnsi="Calibri" w:cs="Times New Roman"/>
                <w:color w:val="000000"/>
                <w:sz w:val="20"/>
                <w:szCs w:val="20"/>
                <w:lang w:val="es-CR"/>
              </w:rPr>
            </w:pPr>
            <w:r w:rsidRPr="006953BF">
              <w:rPr>
                <w:rFonts w:ascii="Calibri" w:hAnsi="Calibri" w:cs="Times New Roman"/>
                <w:color w:val="000000"/>
                <w:sz w:val="20"/>
                <w:szCs w:val="20"/>
                <w:lang w:val="es-CR"/>
              </w:rPr>
              <w:t>Tener clara la propiedad del Centro Colectivo es crucial; la incertidumbre retrasa el proceso</w:t>
            </w:r>
          </w:p>
          <w:p w:rsidR="00846D77" w:rsidRPr="006953BF" w:rsidRDefault="00846D77" w:rsidP="006953BF">
            <w:pPr>
              <w:pStyle w:val="Prrafodelista"/>
              <w:numPr>
                <w:ilvl w:val="0"/>
                <w:numId w:val="1"/>
              </w:numPr>
              <w:rPr>
                <w:rFonts w:ascii="Calibri" w:hAnsi="Calibri"/>
                <w:lang w:val="es-CR" w:eastAsia="en-US"/>
              </w:rPr>
            </w:pPr>
            <w:r w:rsidRPr="006953BF">
              <w:rPr>
                <w:rFonts w:ascii="Calibri" w:hAnsi="Calibri"/>
                <w:sz w:val="20"/>
                <w:szCs w:val="20"/>
                <w:lang w:val="es-CR" w:eastAsia="en-US"/>
              </w:rPr>
              <w:t>Procesos legales complejos y prolongados</w:t>
            </w:r>
          </w:p>
          <w:p w:rsidR="00846D77" w:rsidRPr="006953BF" w:rsidRDefault="00846D77" w:rsidP="006953BF">
            <w:pPr>
              <w:pStyle w:val="Prrafodelista"/>
              <w:numPr>
                <w:ilvl w:val="0"/>
                <w:numId w:val="1"/>
              </w:numPr>
              <w:rPr>
                <w:rFonts w:ascii="Calibri" w:hAnsi="Calibri"/>
                <w:lang w:val="es-CR" w:eastAsia="en-US"/>
              </w:rPr>
            </w:pPr>
            <w:r w:rsidRPr="006953BF">
              <w:rPr>
                <w:rFonts w:ascii="Calibri" w:hAnsi="Calibri"/>
                <w:sz w:val="20"/>
                <w:szCs w:val="20"/>
                <w:lang w:val="es-CR" w:eastAsia="en-US"/>
              </w:rPr>
              <w:t xml:space="preserve">Los Estados dudan ante el traspaso de la </w:t>
            </w:r>
            <w:r w:rsidRPr="006953BF">
              <w:rPr>
                <w:rFonts w:ascii="Calibri" w:hAnsi="Calibri"/>
                <w:color w:val="000000"/>
                <w:sz w:val="20"/>
                <w:szCs w:val="20"/>
                <w:lang w:val="es-CR"/>
              </w:rPr>
              <w:t>propiedad</w:t>
            </w:r>
          </w:p>
          <w:p w:rsidR="00846D77" w:rsidRPr="006953BF" w:rsidRDefault="00846D77" w:rsidP="006877D2">
            <w:pPr>
              <w:rPr>
                <w:rFonts w:ascii="Calibri" w:hAnsi="Calibri"/>
                <w:lang w:val="es-CR" w:eastAsia="en-US"/>
              </w:rPr>
            </w:pPr>
          </w:p>
        </w:tc>
      </w:tr>
      <w:tr w:rsidR="00846D77" w:rsidRPr="006B24F3" w:rsidTr="006953BF">
        <w:trPr>
          <w:tblHeader/>
        </w:trPr>
        <w:tc>
          <w:tcPr>
            <w:tcW w:w="2155" w:type="dxa"/>
          </w:tcPr>
          <w:p w:rsidR="00846D77" w:rsidRPr="006953BF" w:rsidRDefault="00846D77" w:rsidP="006877D2">
            <w:pPr>
              <w:rPr>
                <w:rFonts w:ascii="Calibri" w:hAnsi="Calibri"/>
                <w:sz w:val="20"/>
                <w:szCs w:val="20"/>
                <w:lang w:val="es-CR"/>
              </w:rPr>
            </w:pPr>
            <w:r w:rsidRPr="006953BF">
              <w:rPr>
                <w:rFonts w:ascii="Calibri" w:hAnsi="Calibri"/>
                <w:sz w:val="20"/>
                <w:szCs w:val="20"/>
                <w:lang w:val="es-CR"/>
              </w:rPr>
              <w:t>Uso no decidido</w:t>
            </w:r>
          </w:p>
        </w:tc>
        <w:tc>
          <w:tcPr>
            <w:tcW w:w="2263" w:type="dxa"/>
          </w:tcPr>
          <w:p w:rsidR="00846D77" w:rsidRPr="006953BF" w:rsidRDefault="00846D77" w:rsidP="006877D2">
            <w:pPr>
              <w:rPr>
                <w:rFonts w:ascii="Calibri" w:hAnsi="Calibri"/>
                <w:sz w:val="20"/>
                <w:szCs w:val="20"/>
                <w:lang w:val="es-CR"/>
              </w:rPr>
            </w:pPr>
            <w:r w:rsidRPr="006953BF">
              <w:rPr>
                <w:rFonts w:ascii="Calibri" w:hAnsi="Calibri"/>
                <w:sz w:val="20"/>
                <w:szCs w:val="20"/>
                <w:lang w:val="es-CR"/>
              </w:rPr>
              <w:t>Vivienda social</w:t>
            </w:r>
          </w:p>
        </w:tc>
        <w:tc>
          <w:tcPr>
            <w:tcW w:w="2264" w:type="dxa"/>
          </w:tcPr>
          <w:p w:rsidR="00846D77" w:rsidRPr="006953BF" w:rsidRDefault="00846D77" w:rsidP="006953BF">
            <w:pPr>
              <w:pStyle w:val="Prrafodelista"/>
              <w:numPr>
                <w:ilvl w:val="0"/>
                <w:numId w:val="1"/>
              </w:numPr>
              <w:rPr>
                <w:rFonts w:ascii="Calibri" w:hAnsi="Calibri"/>
                <w:sz w:val="20"/>
                <w:szCs w:val="20"/>
                <w:lang w:val="es-CR"/>
              </w:rPr>
            </w:pPr>
            <w:r w:rsidRPr="006953BF">
              <w:rPr>
                <w:rFonts w:ascii="Calibri" w:hAnsi="Calibri"/>
                <w:sz w:val="20"/>
                <w:szCs w:val="20"/>
                <w:lang w:val="es-CR"/>
              </w:rPr>
              <w:t>Proporciona una solución adecuada para los individuos vulnerables</w:t>
            </w:r>
          </w:p>
        </w:tc>
        <w:tc>
          <w:tcPr>
            <w:tcW w:w="2264" w:type="dxa"/>
          </w:tcPr>
          <w:p w:rsidR="00846D77" w:rsidRPr="006953BF" w:rsidRDefault="00846D77" w:rsidP="006953BF">
            <w:pPr>
              <w:pStyle w:val="Pa814"/>
              <w:numPr>
                <w:ilvl w:val="0"/>
                <w:numId w:val="1"/>
              </w:numPr>
              <w:rPr>
                <w:rFonts w:ascii="Calibri" w:hAnsi="Calibri" w:cs="Times New Roman"/>
                <w:color w:val="000000"/>
                <w:sz w:val="20"/>
                <w:szCs w:val="20"/>
                <w:lang w:val="es-CR"/>
              </w:rPr>
            </w:pPr>
            <w:r w:rsidRPr="006953BF">
              <w:rPr>
                <w:rFonts w:ascii="Calibri" w:hAnsi="Calibri" w:cs="Times New Roman"/>
                <w:color w:val="000000"/>
                <w:sz w:val="20"/>
                <w:szCs w:val="20"/>
                <w:lang w:val="es-CR"/>
              </w:rPr>
              <w:t>La elegibilidad se basa en la vulnerabilidad y no en el estatus (sólo las personas vulnerables, no-desplazadas o residentes del Centro Colectivo</w:t>
            </w:r>
            <w:r w:rsidRPr="006953BF" w:rsidDel="00B6267B">
              <w:rPr>
                <w:rFonts w:ascii="Calibri" w:hAnsi="Calibri" w:cs="Times New Roman"/>
                <w:color w:val="000000"/>
                <w:sz w:val="20"/>
                <w:szCs w:val="20"/>
                <w:lang w:val="es-CR"/>
              </w:rPr>
              <w:t xml:space="preserve"> </w:t>
            </w:r>
            <w:r w:rsidRPr="006953BF">
              <w:rPr>
                <w:rFonts w:ascii="Calibri" w:hAnsi="Calibri" w:cs="Times New Roman"/>
                <w:color w:val="000000"/>
                <w:sz w:val="20"/>
                <w:szCs w:val="20"/>
                <w:lang w:val="es-CR"/>
              </w:rPr>
              <w:t>tienen derecho a recibir asistencia )</w:t>
            </w:r>
          </w:p>
          <w:p w:rsidR="00846D77" w:rsidRPr="006953BF" w:rsidRDefault="00846D77" w:rsidP="006953BF">
            <w:pPr>
              <w:pStyle w:val="Prrafodelista"/>
              <w:numPr>
                <w:ilvl w:val="0"/>
                <w:numId w:val="1"/>
              </w:numPr>
              <w:rPr>
                <w:rFonts w:ascii="Calibri" w:hAnsi="Calibri"/>
                <w:lang w:val="es-CR" w:eastAsia="en-US"/>
              </w:rPr>
            </w:pPr>
            <w:r w:rsidRPr="006953BF">
              <w:rPr>
                <w:rFonts w:ascii="Calibri" w:hAnsi="Calibri"/>
                <w:sz w:val="20"/>
                <w:szCs w:val="20"/>
                <w:lang w:val="es-CR" w:eastAsia="en-US"/>
              </w:rPr>
              <w:t>Requiere asistencia social del Estado</w:t>
            </w:r>
          </w:p>
          <w:p w:rsidR="00846D77" w:rsidRPr="006953BF" w:rsidRDefault="00846D77" w:rsidP="006953BF">
            <w:pPr>
              <w:pStyle w:val="Prrafodelista"/>
              <w:numPr>
                <w:ilvl w:val="0"/>
                <w:numId w:val="1"/>
              </w:numPr>
              <w:rPr>
                <w:rFonts w:ascii="Calibri" w:hAnsi="Calibri"/>
                <w:lang w:val="es-CR" w:eastAsia="en-US"/>
              </w:rPr>
            </w:pPr>
            <w:r w:rsidRPr="006953BF">
              <w:rPr>
                <w:rFonts w:ascii="Calibri" w:hAnsi="Calibri"/>
                <w:sz w:val="20"/>
                <w:szCs w:val="20"/>
                <w:lang w:val="es-CR" w:eastAsia="en-US"/>
              </w:rPr>
              <w:t>Solución relativamente costosa que requiere el apoyo continuo del Estado</w:t>
            </w:r>
          </w:p>
        </w:tc>
      </w:tr>
    </w:tbl>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b/>
          <w:lang w:val="es-CR"/>
        </w:rPr>
      </w:pPr>
      <w:r w:rsidRPr="006B24F3">
        <w:rPr>
          <w:rFonts w:ascii="Calibri" w:hAnsi="Calibri"/>
          <w:b/>
          <w:lang w:val="es-CR"/>
        </w:rPr>
        <w:t xml:space="preserve">Soluciones </w:t>
      </w:r>
      <w:r>
        <w:rPr>
          <w:rFonts w:ascii="Calibri" w:hAnsi="Calibri"/>
          <w:b/>
          <w:lang w:val="es-CR"/>
        </w:rPr>
        <w:t>globales</w:t>
      </w:r>
      <w:r w:rsidRPr="006B24F3">
        <w:rPr>
          <w:rFonts w:ascii="Calibri" w:hAnsi="Calibri"/>
          <w:b/>
          <w:lang w:val="es-CR"/>
        </w:rPr>
        <w:t xml:space="preserve"> y multisectoriales </w:t>
      </w:r>
    </w:p>
    <w:p w:rsidR="00846D77" w:rsidRPr="006B24F3" w:rsidRDefault="00846D77" w:rsidP="006B24F3">
      <w:pPr>
        <w:jc w:val="both"/>
        <w:rPr>
          <w:rFonts w:ascii="Calibri" w:hAnsi="Calibri"/>
          <w:lang w:val="es-CR"/>
        </w:rPr>
      </w:pPr>
      <w:r w:rsidRPr="006B24F3">
        <w:rPr>
          <w:rFonts w:ascii="Calibri" w:hAnsi="Calibri"/>
          <w:lang w:val="es-CR"/>
        </w:rPr>
        <w:t>El Coordinador de Centro</w:t>
      </w:r>
      <w:r>
        <w:rPr>
          <w:rFonts w:ascii="Calibri" w:hAnsi="Calibri"/>
          <w:lang w:val="es-CR"/>
        </w:rPr>
        <w:t>s</w:t>
      </w:r>
      <w:r w:rsidRPr="006B24F3">
        <w:rPr>
          <w:rFonts w:ascii="Calibri" w:hAnsi="Calibri"/>
          <w:lang w:val="es-CR"/>
        </w:rPr>
        <w:t xml:space="preserve"> Colectivo</w:t>
      </w:r>
      <w:r>
        <w:rPr>
          <w:rFonts w:ascii="Calibri" w:hAnsi="Calibri"/>
          <w:lang w:val="es-CR"/>
        </w:rPr>
        <w:t>s</w:t>
      </w:r>
      <w:r w:rsidRPr="006B24F3">
        <w:rPr>
          <w:rFonts w:ascii="Calibri" w:hAnsi="Calibri"/>
          <w:lang w:val="es-CR"/>
        </w:rPr>
        <w:t xml:space="preserve"> asume un rol </w:t>
      </w:r>
      <w:r>
        <w:rPr>
          <w:rFonts w:ascii="Calibri" w:hAnsi="Calibri"/>
          <w:lang w:val="es-CR"/>
        </w:rPr>
        <w:t>destacado</w:t>
      </w:r>
      <w:r w:rsidRPr="006B24F3">
        <w:rPr>
          <w:rFonts w:ascii="Calibri" w:hAnsi="Calibri"/>
          <w:lang w:val="es-CR"/>
        </w:rPr>
        <w:t xml:space="preserve"> </w:t>
      </w:r>
      <w:r>
        <w:rPr>
          <w:rFonts w:ascii="Calibri" w:hAnsi="Calibri"/>
          <w:lang w:val="es-CR"/>
        </w:rPr>
        <w:t xml:space="preserve">abogando por </w:t>
      </w:r>
      <w:r w:rsidRPr="006B24F3">
        <w:rPr>
          <w:rFonts w:ascii="Calibri" w:hAnsi="Calibri"/>
          <w:lang w:val="es-CR"/>
        </w:rPr>
        <w:t xml:space="preserve">soluciones </w:t>
      </w:r>
      <w:r>
        <w:rPr>
          <w:rFonts w:ascii="Calibri" w:hAnsi="Calibri"/>
          <w:lang w:val="es-CR"/>
        </w:rPr>
        <w:t>globales</w:t>
      </w:r>
      <w:r w:rsidRPr="006B24F3">
        <w:rPr>
          <w:rFonts w:ascii="Calibri" w:hAnsi="Calibri"/>
          <w:lang w:val="es-CR"/>
        </w:rPr>
        <w:t xml:space="preserve"> y multisectoriales que aborden todos los elementos </w:t>
      </w:r>
      <w:r>
        <w:rPr>
          <w:rFonts w:ascii="Calibri" w:hAnsi="Calibri"/>
          <w:lang w:val="es-CR"/>
        </w:rPr>
        <w:t>esenciales para</w:t>
      </w:r>
      <w:r w:rsidRPr="006B24F3">
        <w:rPr>
          <w:rFonts w:ascii="Calibri" w:hAnsi="Calibri"/>
          <w:lang w:val="es-CR"/>
        </w:rPr>
        <w:t xml:space="preserve"> una vida digna, incluyendo viviendas e infraestructuras apropiadas, acceso a servicios sociales básicos, </w:t>
      </w:r>
      <w:r>
        <w:rPr>
          <w:rFonts w:ascii="Calibri" w:hAnsi="Calibri"/>
          <w:lang w:val="es-CR"/>
        </w:rPr>
        <w:t xml:space="preserve">perspectivas de </w:t>
      </w:r>
      <w:r w:rsidRPr="006B24F3">
        <w:rPr>
          <w:rFonts w:ascii="Calibri" w:hAnsi="Calibri"/>
          <w:lang w:val="es-CR"/>
        </w:rPr>
        <w:t xml:space="preserve"> medios de vida, restitución de derechos y la posibilidad para los residentes de participar en la vida cívica. </w:t>
      </w:r>
      <w:r>
        <w:rPr>
          <w:rFonts w:ascii="Calibri" w:hAnsi="Calibri"/>
          <w:lang w:val="es-CR"/>
        </w:rPr>
        <w:t xml:space="preserve">Otros apoyos </w:t>
      </w:r>
      <w:r w:rsidRPr="006B24F3">
        <w:rPr>
          <w:rFonts w:ascii="Calibri" w:hAnsi="Calibri"/>
          <w:lang w:val="es-CR"/>
        </w:rPr>
        <w:t>para obtener soluciones duraderas, tales como paquetes de asistencia para repatriados, deberá</w:t>
      </w:r>
      <w:r>
        <w:rPr>
          <w:rFonts w:ascii="Calibri" w:hAnsi="Calibri"/>
          <w:lang w:val="es-CR"/>
        </w:rPr>
        <w:t>n</w:t>
      </w:r>
      <w:r w:rsidRPr="006B24F3">
        <w:rPr>
          <w:rFonts w:ascii="Calibri" w:hAnsi="Calibri"/>
          <w:lang w:val="es-CR"/>
        </w:rPr>
        <w:t xml:space="preserve"> </w:t>
      </w:r>
      <w:r>
        <w:rPr>
          <w:rFonts w:ascii="Calibri" w:hAnsi="Calibri"/>
          <w:lang w:val="es-CR"/>
        </w:rPr>
        <w:t>tener</w:t>
      </w:r>
      <w:r w:rsidRPr="006B24F3">
        <w:rPr>
          <w:rFonts w:ascii="Calibri" w:hAnsi="Calibri"/>
          <w:lang w:val="es-CR"/>
        </w:rPr>
        <w:t xml:space="preserve"> en cuenta el nivel de </w:t>
      </w:r>
      <w:r>
        <w:rPr>
          <w:rFonts w:ascii="Calibri" w:hAnsi="Calibri"/>
          <w:lang w:val="es-CR"/>
        </w:rPr>
        <w:t>asistencia</w:t>
      </w:r>
      <w:r w:rsidRPr="006B24F3">
        <w:rPr>
          <w:rFonts w:ascii="Calibri" w:hAnsi="Calibri"/>
          <w:lang w:val="es-CR"/>
        </w:rPr>
        <w:t xml:space="preserve"> requerid</w:t>
      </w:r>
      <w:r>
        <w:rPr>
          <w:rFonts w:ascii="Calibri" w:hAnsi="Calibri"/>
          <w:lang w:val="es-CR"/>
        </w:rPr>
        <w:t>o</w:t>
      </w:r>
      <w:r w:rsidRPr="006B24F3">
        <w:rPr>
          <w:rFonts w:ascii="Calibri" w:hAnsi="Calibri"/>
          <w:lang w:val="es-CR"/>
        </w:rPr>
        <w:t xml:space="preserve"> y recibid</w:t>
      </w:r>
      <w:r>
        <w:rPr>
          <w:rFonts w:ascii="Calibri" w:hAnsi="Calibri"/>
          <w:lang w:val="es-CR"/>
        </w:rPr>
        <w:t>o</w:t>
      </w:r>
      <w:r w:rsidRPr="006B24F3">
        <w:rPr>
          <w:rFonts w:ascii="Calibri" w:hAnsi="Calibri"/>
          <w:lang w:val="es-CR"/>
        </w:rPr>
        <w:t>.</w:t>
      </w:r>
    </w:p>
    <w:p w:rsidR="00846D77" w:rsidRPr="006B24F3" w:rsidRDefault="00846D77" w:rsidP="006B24F3">
      <w:pPr>
        <w:jc w:val="both"/>
        <w:rPr>
          <w:rFonts w:ascii="Calibri" w:hAnsi="Calibri"/>
          <w:lang w:val="es-CR"/>
        </w:rPr>
      </w:pPr>
    </w:p>
    <w:p w:rsidR="00846D77" w:rsidRPr="006B24F3" w:rsidRDefault="00846D77" w:rsidP="006B24F3">
      <w:pPr>
        <w:jc w:val="both"/>
        <w:rPr>
          <w:rFonts w:ascii="Calibri" w:hAnsi="Calibri"/>
          <w:b/>
          <w:lang w:val="es-CR"/>
        </w:rPr>
      </w:pPr>
      <w:r w:rsidRPr="006B24F3">
        <w:rPr>
          <w:rFonts w:ascii="Calibri" w:hAnsi="Calibri"/>
          <w:b/>
          <w:lang w:val="es-CR"/>
        </w:rPr>
        <w:t xml:space="preserve">Soluciones duraderas </w:t>
      </w:r>
    </w:p>
    <w:p w:rsidR="00846D77" w:rsidRPr="006B24F3" w:rsidRDefault="00846D77" w:rsidP="006B24F3">
      <w:pPr>
        <w:jc w:val="both"/>
        <w:rPr>
          <w:rFonts w:ascii="Calibri" w:hAnsi="Calibri"/>
          <w:lang w:val="es-CR"/>
        </w:rPr>
      </w:pPr>
      <w:r>
        <w:rPr>
          <w:rFonts w:ascii="Calibri" w:hAnsi="Calibri"/>
          <w:lang w:val="es-CR"/>
        </w:rPr>
        <w:t>Hay</w:t>
      </w:r>
      <w:r w:rsidRPr="006B24F3">
        <w:rPr>
          <w:rFonts w:ascii="Calibri" w:hAnsi="Calibri"/>
          <w:lang w:val="es-CR"/>
        </w:rPr>
        <w:t xml:space="preserve"> una tendencia a atender sólo las necesidades </w:t>
      </w:r>
      <w:r>
        <w:rPr>
          <w:rFonts w:ascii="Calibri" w:hAnsi="Calibri"/>
          <w:lang w:val="es-CR"/>
        </w:rPr>
        <w:t>de vivienda de la población desplazada</w:t>
      </w:r>
      <w:r w:rsidRPr="006B24F3">
        <w:rPr>
          <w:rFonts w:ascii="Calibri" w:hAnsi="Calibri"/>
          <w:lang w:val="es-CR"/>
        </w:rPr>
        <w:t xml:space="preserve">, puesto que suelen ser el asunto más </w:t>
      </w:r>
      <w:r>
        <w:rPr>
          <w:rFonts w:ascii="Calibri" w:hAnsi="Calibri"/>
          <w:lang w:val="es-CR"/>
        </w:rPr>
        <w:t>tangible</w:t>
      </w:r>
      <w:r w:rsidRPr="006B24F3">
        <w:rPr>
          <w:rFonts w:ascii="Calibri" w:hAnsi="Calibri"/>
          <w:lang w:val="es-CR"/>
        </w:rPr>
        <w:t xml:space="preserve">; sin embargo, todos los elementos mencionados anteriormente </w:t>
      </w:r>
      <w:r>
        <w:rPr>
          <w:rFonts w:ascii="Calibri" w:hAnsi="Calibri"/>
          <w:lang w:val="es-CR"/>
        </w:rPr>
        <w:t xml:space="preserve">también </w:t>
      </w:r>
      <w:r w:rsidRPr="006B24F3">
        <w:rPr>
          <w:rFonts w:ascii="Calibri" w:hAnsi="Calibri"/>
          <w:lang w:val="es-CR"/>
        </w:rPr>
        <w:t xml:space="preserve">requieren </w:t>
      </w:r>
      <w:r>
        <w:rPr>
          <w:rFonts w:ascii="Calibri" w:hAnsi="Calibri"/>
          <w:lang w:val="es-CR"/>
        </w:rPr>
        <w:t xml:space="preserve">de </w:t>
      </w:r>
      <w:r w:rsidRPr="006B24F3">
        <w:rPr>
          <w:rFonts w:ascii="Calibri" w:hAnsi="Calibri"/>
          <w:lang w:val="es-CR"/>
        </w:rPr>
        <w:t>una resolución satisfactoria para poder proporcionar una solución permanente a los residentes de Centro</w:t>
      </w:r>
      <w:r>
        <w:rPr>
          <w:rFonts w:ascii="Calibri" w:hAnsi="Calibri"/>
          <w:lang w:val="es-CR"/>
        </w:rPr>
        <w:t>s</w:t>
      </w:r>
      <w:r w:rsidRPr="006B24F3">
        <w:rPr>
          <w:rFonts w:ascii="Calibri" w:hAnsi="Calibri"/>
          <w:lang w:val="es-CR"/>
        </w:rPr>
        <w:t xml:space="preserve"> Colectivo</w:t>
      </w:r>
      <w:r>
        <w:rPr>
          <w:rFonts w:ascii="Calibri" w:hAnsi="Calibri"/>
          <w:lang w:val="es-CR"/>
        </w:rPr>
        <w:t>s</w:t>
      </w:r>
      <w:r w:rsidRPr="006B24F3">
        <w:rPr>
          <w:rFonts w:ascii="Calibri" w:hAnsi="Calibri"/>
          <w:lang w:val="es-CR"/>
        </w:rPr>
        <w:t xml:space="preserve">. </w:t>
      </w:r>
    </w:p>
    <w:p w:rsidR="00846D77" w:rsidRPr="006B24F3" w:rsidRDefault="00846D77" w:rsidP="006B24F3">
      <w:pPr>
        <w:jc w:val="both"/>
        <w:rPr>
          <w:rFonts w:ascii="Calibri" w:hAnsi="Calibri"/>
          <w:lang w:val="es-C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40"/>
      </w:tblGrid>
      <w:tr w:rsidR="00846D77" w:rsidTr="00FB3A28">
        <w:trPr>
          <w:trHeight w:val="709"/>
        </w:trPr>
        <w:tc>
          <w:tcPr>
            <w:tcW w:w="8940" w:type="dxa"/>
            <w:shd w:val="clear" w:color="auto" w:fill="B8CCE4"/>
          </w:tcPr>
          <w:p w:rsidR="00846D77" w:rsidRPr="006B24F3" w:rsidRDefault="00846D77" w:rsidP="00FB3A28">
            <w:pPr>
              <w:ind w:left="36"/>
              <w:jc w:val="both"/>
              <w:rPr>
                <w:rFonts w:ascii="Calibri" w:hAnsi="Calibri"/>
                <w:b/>
                <w:lang w:val="es-CR"/>
              </w:rPr>
            </w:pPr>
            <w:r w:rsidRPr="00FB3A28">
              <w:rPr>
                <w:rFonts w:ascii="Calibri" w:hAnsi="Calibri"/>
                <w:b/>
                <w:i/>
                <w:lang w:val="es-CR"/>
              </w:rPr>
              <w:lastRenderedPageBreak/>
              <w:t>Recomendaciones</w:t>
            </w:r>
          </w:p>
          <w:p w:rsidR="00846D77" w:rsidRPr="006B24F3" w:rsidRDefault="00846D77" w:rsidP="00FB3A28">
            <w:pPr>
              <w:ind w:left="36"/>
              <w:jc w:val="both"/>
              <w:rPr>
                <w:rFonts w:ascii="Calibri" w:hAnsi="Calibri"/>
                <w:lang w:val="es-CR"/>
              </w:rPr>
            </w:pPr>
            <w:r w:rsidRPr="006B24F3">
              <w:rPr>
                <w:rFonts w:ascii="Calibri" w:hAnsi="Calibri"/>
                <w:lang w:val="es-CR"/>
              </w:rPr>
              <w:t xml:space="preserve">Las soluciones duraderas son siempre soluciones multisectoriales. </w:t>
            </w:r>
          </w:p>
          <w:p w:rsidR="00846D77" w:rsidRDefault="00846D77" w:rsidP="00FB3A28">
            <w:pPr>
              <w:ind w:left="36"/>
              <w:jc w:val="both"/>
              <w:rPr>
                <w:rFonts w:ascii="Calibri" w:hAnsi="Calibri"/>
                <w:lang w:val="es-CR"/>
              </w:rPr>
            </w:pPr>
          </w:p>
        </w:tc>
      </w:tr>
    </w:tbl>
    <w:p w:rsidR="00846D77" w:rsidRDefault="00846D77" w:rsidP="001A2E13">
      <w:pPr>
        <w:jc w:val="both"/>
        <w:rPr>
          <w:rFonts w:ascii="Calibri" w:hAnsi="Calibri"/>
          <w:b/>
          <w:lang w:val="es-CR"/>
        </w:rPr>
      </w:pPr>
    </w:p>
    <w:p w:rsidR="00846D77" w:rsidRPr="006B24F3" w:rsidRDefault="00846D77" w:rsidP="001A2E13">
      <w:pPr>
        <w:jc w:val="both"/>
        <w:rPr>
          <w:rFonts w:ascii="Calibri" w:hAnsi="Calibri"/>
          <w:b/>
          <w:lang w:val="es-CR"/>
        </w:rPr>
      </w:pPr>
      <w:r w:rsidRPr="006B24F3">
        <w:rPr>
          <w:rFonts w:ascii="Calibri" w:hAnsi="Calibri"/>
          <w:b/>
          <w:lang w:val="es-CR"/>
        </w:rPr>
        <w:t>Lectura</w:t>
      </w:r>
      <w:r>
        <w:rPr>
          <w:rFonts w:ascii="Calibri" w:hAnsi="Calibri"/>
          <w:b/>
          <w:lang w:val="es-CR"/>
        </w:rPr>
        <w:t>s</w:t>
      </w:r>
      <w:r w:rsidRPr="006B24F3">
        <w:rPr>
          <w:rFonts w:ascii="Calibri" w:hAnsi="Calibri"/>
          <w:b/>
          <w:lang w:val="es-CR"/>
        </w:rPr>
        <w:t xml:space="preserve"> adicional</w:t>
      </w:r>
      <w:r>
        <w:rPr>
          <w:rFonts w:ascii="Calibri" w:hAnsi="Calibri"/>
          <w:b/>
          <w:lang w:val="es-CR"/>
        </w:rPr>
        <w:t>es</w:t>
      </w:r>
    </w:p>
    <w:p w:rsidR="00846D77" w:rsidRPr="006B24F3" w:rsidRDefault="00846D77" w:rsidP="001A2E13">
      <w:pPr>
        <w:jc w:val="both"/>
        <w:rPr>
          <w:rFonts w:ascii="Calibri" w:hAnsi="Calibri"/>
          <w:lang w:val="es-CR"/>
        </w:rPr>
      </w:pPr>
    </w:p>
    <w:p w:rsidR="00846D77" w:rsidRPr="006B24F3" w:rsidRDefault="00846D77" w:rsidP="001A2E13">
      <w:pPr>
        <w:jc w:val="both"/>
        <w:rPr>
          <w:rFonts w:ascii="Calibri" w:hAnsi="Calibri"/>
          <w:lang w:val="es-CR"/>
        </w:rPr>
      </w:pPr>
      <w:r w:rsidRPr="006B24F3">
        <w:rPr>
          <w:rFonts w:ascii="Calibri" w:hAnsi="Calibri"/>
          <w:lang w:val="es-CR"/>
        </w:rPr>
        <w:t xml:space="preserve">NRC, 2008. Kit para la Gestión de Campamentos; Capítulo 7: Estructura y Cierre de Campamentos </w:t>
      </w:r>
    </w:p>
    <w:p w:rsidR="00846D77" w:rsidRPr="006B24F3" w:rsidRDefault="00846D77" w:rsidP="001A2E13">
      <w:pPr>
        <w:jc w:val="both"/>
        <w:rPr>
          <w:rFonts w:ascii="Calibri" w:hAnsi="Calibri"/>
          <w:lang w:val="es-CR"/>
        </w:rPr>
      </w:pPr>
    </w:p>
    <w:p w:rsidR="00846D77" w:rsidRPr="006B24F3" w:rsidRDefault="00846D77" w:rsidP="00D55F23">
      <w:pPr>
        <w:jc w:val="both"/>
        <w:rPr>
          <w:rFonts w:ascii="Calibri" w:hAnsi="Calibri"/>
          <w:lang w:val="es-CR"/>
        </w:rPr>
      </w:pPr>
      <w:r w:rsidRPr="006B24F3">
        <w:rPr>
          <w:rFonts w:ascii="Calibri" w:hAnsi="Calibri"/>
          <w:lang w:val="es-CR"/>
        </w:rPr>
        <w:t>Disponible en: http://www.nrc.no/arch/_img/9293559.pdf</w:t>
      </w:r>
    </w:p>
    <w:sectPr w:rsidR="00846D77" w:rsidRPr="006B24F3" w:rsidSect="0005629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C39" w:rsidRDefault="00372C39" w:rsidP="000C6E86">
      <w:r>
        <w:separator/>
      </w:r>
    </w:p>
  </w:endnote>
  <w:endnote w:type="continuationSeparator" w:id="0">
    <w:p w:rsidR="00372C39" w:rsidRDefault="00372C39" w:rsidP="000C6E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C39" w:rsidRDefault="00372C39" w:rsidP="000C6E86">
      <w:r>
        <w:separator/>
      </w:r>
    </w:p>
  </w:footnote>
  <w:footnote w:type="continuationSeparator" w:id="0">
    <w:p w:rsidR="00372C39" w:rsidRDefault="00372C39" w:rsidP="000C6E86">
      <w:r>
        <w:continuationSeparator/>
      </w:r>
    </w:p>
  </w:footnote>
  <w:footnote w:id="1">
    <w:p w:rsidR="00846D77" w:rsidRPr="006B24F3" w:rsidRDefault="00846D77" w:rsidP="000C6E86">
      <w:pPr>
        <w:jc w:val="both"/>
        <w:rPr>
          <w:rFonts w:ascii="Calibri" w:hAnsi="Calibri"/>
          <w:lang w:val="es-CR"/>
        </w:rPr>
      </w:pPr>
      <w:r>
        <w:rPr>
          <w:rStyle w:val="Refdenotaalpie"/>
        </w:rPr>
        <w:footnoteRef/>
      </w:r>
      <w:r>
        <w:t xml:space="preserve"> </w:t>
      </w:r>
      <w:r w:rsidRPr="006B24F3">
        <w:rPr>
          <w:rFonts w:ascii="Calibri" w:hAnsi="Calibri"/>
          <w:lang w:val="es-CR"/>
        </w:rPr>
        <w:t xml:space="preserve">Establecimiento de un Centro Colectivo, página 51. </w:t>
      </w:r>
    </w:p>
    <w:p w:rsidR="00846D77" w:rsidRDefault="00846D77" w:rsidP="000C6E86">
      <w:pPr>
        <w:jc w:val="both"/>
      </w:pPr>
    </w:p>
  </w:footnote>
  <w:footnote w:id="2">
    <w:p w:rsidR="00846D77" w:rsidRDefault="00846D77">
      <w:pPr>
        <w:pStyle w:val="Textonotapie"/>
      </w:pPr>
      <w:r w:rsidRPr="00D55F23">
        <w:rPr>
          <w:rStyle w:val="Refdenotaalpie"/>
          <w:rFonts w:ascii="Calibri" w:hAnsi="Calibri"/>
        </w:rPr>
        <w:footnoteRef/>
      </w:r>
      <w:r w:rsidRPr="00D55F23">
        <w:rPr>
          <w:rFonts w:ascii="Calibri" w:hAnsi="Calibri"/>
        </w:rPr>
        <w:t xml:space="preserve"> “No lastimarás” en Latinoamérica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306E4"/>
    <w:multiLevelType w:val="hybridMultilevel"/>
    <w:tmpl w:val="37587E1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nsid w:val="142B6162"/>
    <w:multiLevelType w:val="hybridMultilevel"/>
    <w:tmpl w:val="9F002B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BE6899"/>
    <w:rsid w:val="000172B0"/>
    <w:rsid w:val="00040C45"/>
    <w:rsid w:val="0005629F"/>
    <w:rsid w:val="00073DDE"/>
    <w:rsid w:val="00091949"/>
    <w:rsid w:val="000C4A14"/>
    <w:rsid w:val="000C6E86"/>
    <w:rsid w:val="000D3804"/>
    <w:rsid w:val="00126AAB"/>
    <w:rsid w:val="001524C8"/>
    <w:rsid w:val="001701B4"/>
    <w:rsid w:val="001A2E13"/>
    <w:rsid w:val="001A715B"/>
    <w:rsid w:val="002179ED"/>
    <w:rsid w:val="00287AB1"/>
    <w:rsid w:val="002A6842"/>
    <w:rsid w:val="002C390E"/>
    <w:rsid w:val="002C4359"/>
    <w:rsid w:val="002D14EE"/>
    <w:rsid w:val="002E0022"/>
    <w:rsid w:val="002F5016"/>
    <w:rsid w:val="003522A5"/>
    <w:rsid w:val="00372C39"/>
    <w:rsid w:val="003B241B"/>
    <w:rsid w:val="003F07A3"/>
    <w:rsid w:val="004046FA"/>
    <w:rsid w:val="004076F2"/>
    <w:rsid w:val="00430FF4"/>
    <w:rsid w:val="0043263F"/>
    <w:rsid w:val="0044449A"/>
    <w:rsid w:val="00475D73"/>
    <w:rsid w:val="004D475B"/>
    <w:rsid w:val="004D57B9"/>
    <w:rsid w:val="00501C97"/>
    <w:rsid w:val="0050466D"/>
    <w:rsid w:val="00504ECE"/>
    <w:rsid w:val="00517D46"/>
    <w:rsid w:val="00536592"/>
    <w:rsid w:val="005713FC"/>
    <w:rsid w:val="005903C0"/>
    <w:rsid w:val="00592426"/>
    <w:rsid w:val="005D48AC"/>
    <w:rsid w:val="005F3CD2"/>
    <w:rsid w:val="005F5C59"/>
    <w:rsid w:val="0066088B"/>
    <w:rsid w:val="006877D2"/>
    <w:rsid w:val="006953BF"/>
    <w:rsid w:val="00695E92"/>
    <w:rsid w:val="006B24F3"/>
    <w:rsid w:val="0070136B"/>
    <w:rsid w:val="00711182"/>
    <w:rsid w:val="00761164"/>
    <w:rsid w:val="00770D29"/>
    <w:rsid w:val="007729FD"/>
    <w:rsid w:val="007820DD"/>
    <w:rsid w:val="007B5E0F"/>
    <w:rsid w:val="007E704A"/>
    <w:rsid w:val="007F3006"/>
    <w:rsid w:val="00831471"/>
    <w:rsid w:val="00832AFD"/>
    <w:rsid w:val="008408A4"/>
    <w:rsid w:val="00846D77"/>
    <w:rsid w:val="0086497D"/>
    <w:rsid w:val="008D3E2E"/>
    <w:rsid w:val="00910697"/>
    <w:rsid w:val="0091644B"/>
    <w:rsid w:val="00921CBA"/>
    <w:rsid w:val="00960523"/>
    <w:rsid w:val="009B7703"/>
    <w:rsid w:val="009D6C89"/>
    <w:rsid w:val="00A266CF"/>
    <w:rsid w:val="00A606E7"/>
    <w:rsid w:val="00AD7B1D"/>
    <w:rsid w:val="00AF3364"/>
    <w:rsid w:val="00B247A0"/>
    <w:rsid w:val="00B34614"/>
    <w:rsid w:val="00B36BB8"/>
    <w:rsid w:val="00B6267B"/>
    <w:rsid w:val="00B65D42"/>
    <w:rsid w:val="00B929B6"/>
    <w:rsid w:val="00BE6899"/>
    <w:rsid w:val="00C16D8C"/>
    <w:rsid w:val="00C43D7B"/>
    <w:rsid w:val="00C554C2"/>
    <w:rsid w:val="00CA68BC"/>
    <w:rsid w:val="00CC39D1"/>
    <w:rsid w:val="00CD6028"/>
    <w:rsid w:val="00CD77F7"/>
    <w:rsid w:val="00D13A48"/>
    <w:rsid w:val="00D37979"/>
    <w:rsid w:val="00D55F23"/>
    <w:rsid w:val="00D933F7"/>
    <w:rsid w:val="00DC306E"/>
    <w:rsid w:val="00E2392A"/>
    <w:rsid w:val="00E31257"/>
    <w:rsid w:val="00E47778"/>
    <w:rsid w:val="00EB342A"/>
    <w:rsid w:val="00EC4CDC"/>
    <w:rsid w:val="00EF4C32"/>
    <w:rsid w:val="00EF7FFA"/>
    <w:rsid w:val="00F0515B"/>
    <w:rsid w:val="00F26070"/>
    <w:rsid w:val="00F36077"/>
    <w:rsid w:val="00F456AB"/>
    <w:rsid w:val="00F95C53"/>
    <w:rsid w:val="00FB3A28"/>
    <w:rsid w:val="00FC146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899"/>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2179E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99"/>
    <w:qFormat/>
    <w:rsid w:val="00B247A0"/>
    <w:pPr>
      <w:ind w:left="720"/>
      <w:contextualSpacing/>
    </w:pPr>
  </w:style>
  <w:style w:type="paragraph" w:customStyle="1" w:styleId="Pa814">
    <w:name w:val="Pa8+14"/>
    <w:basedOn w:val="Normal"/>
    <w:next w:val="Normal"/>
    <w:uiPriority w:val="99"/>
    <w:rsid w:val="00B247A0"/>
    <w:pPr>
      <w:autoSpaceDE w:val="0"/>
      <w:autoSpaceDN w:val="0"/>
      <w:adjustRightInd w:val="0"/>
      <w:spacing w:line="141" w:lineRule="atLeast"/>
    </w:pPr>
    <w:rPr>
      <w:rFonts w:ascii="Arial" w:eastAsia="Calibri" w:hAnsi="Arial" w:cs="Arial"/>
      <w:lang w:val="en-US" w:eastAsia="en-US"/>
    </w:rPr>
  </w:style>
  <w:style w:type="character" w:styleId="Refdecomentario">
    <w:name w:val="annotation reference"/>
    <w:basedOn w:val="Fuentedeprrafopredeter"/>
    <w:uiPriority w:val="99"/>
    <w:semiHidden/>
    <w:rsid w:val="006B24F3"/>
    <w:rPr>
      <w:rFonts w:cs="Times New Roman"/>
      <w:sz w:val="16"/>
      <w:szCs w:val="16"/>
    </w:rPr>
  </w:style>
  <w:style w:type="paragraph" w:styleId="Textocomentario">
    <w:name w:val="annotation text"/>
    <w:basedOn w:val="Normal"/>
    <w:link w:val="TextocomentarioCar"/>
    <w:uiPriority w:val="99"/>
    <w:semiHidden/>
    <w:rsid w:val="006B24F3"/>
    <w:rPr>
      <w:sz w:val="20"/>
      <w:szCs w:val="20"/>
    </w:rPr>
  </w:style>
  <w:style w:type="character" w:customStyle="1" w:styleId="TextocomentarioCar">
    <w:name w:val="Texto comentario Car"/>
    <w:basedOn w:val="Fuentedeprrafopredeter"/>
    <w:link w:val="Textocomentario"/>
    <w:uiPriority w:val="99"/>
    <w:semiHidden/>
    <w:locked/>
    <w:rsid w:val="006B24F3"/>
    <w:rPr>
      <w:rFonts w:ascii="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B24F3"/>
    <w:rPr>
      <w:b/>
      <w:bCs/>
    </w:rPr>
  </w:style>
  <w:style w:type="character" w:customStyle="1" w:styleId="AsuntodelcomentarioCar">
    <w:name w:val="Asunto del comentario Car"/>
    <w:basedOn w:val="TextocomentarioCar"/>
    <w:link w:val="Asuntodelcomentario"/>
    <w:uiPriority w:val="99"/>
    <w:semiHidden/>
    <w:locked/>
    <w:rsid w:val="006B24F3"/>
    <w:rPr>
      <w:b/>
      <w:bCs/>
    </w:rPr>
  </w:style>
  <w:style w:type="paragraph" w:styleId="Textodeglobo">
    <w:name w:val="Balloon Text"/>
    <w:basedOn w:val="Normal"/>
    <w:link w:val="TextodegloboCar"/>
    <w:uiPriority w:val="99"/>
    <w:semiHidden/>
    <w:rsid w:val="006B24F3"/>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6B24F3"/>
    <w:rPr>
      <w:rFonts w:ascii="Tahoma" w:hAnsi="Tahoma" w:cs="Tahoma"/>
      <w:sz w:val="16"/>
      <w:szCs w:val="16"/>
      <w:lang w:val="es-ES" w:eastAsia="es-ES"/>
    </w:rPr>
  </w:style>
  <w:style w:type="table" w:styleId="Sombreadoclaro-nfasis5">
    <w:name w:val="Light Shading Accent 5"/>
    <w:basedOn w:val="Tablanormal"/>
    <w:uiPriority w:val="99"/>
    <w:rsid w:val="00770D29"/>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Textonotapie">
    <w:name w:val="footnote text"/>
    <w:basedOn w:val="Normal"/>
    <w:link w:val="TextonotapieCar"/>
    <w:uiPriority w:val="99"/>
    <w:semiHidden/>
    <w:rsid w:val="000C6E86"/>
    <w:rPr>
      <w:sz w:val="20"/>
      <w:szCs w:val="20"/>
    </w:rPr>
  </w:style>
  <w:style w:type="character" w:customStyle="1" w:styleId="TextonotapieCar">
    <w:name w:val="Texto nota pie Car"/>
    <w:basedOn w:val="Fuentedeprrafopredeter"/>
    <w:link w:val="Textonotapie"/>
    <w:uiPriority w:val="99"/>
    <w:semiHidden/>
    <w:locked/>
    <w:rsid w:val="000C6E86"/>
    <w:rPr>
      <w:rFonts w:ascii="Times New Roman" w:hAnsi="Times New Roman" w:cs="Times New Roman"/>
      <w:sz w:val="20"/>
      <w:szCs w:val="20"/>
      <w:lang w:val="es-ES" w:eastAsia="es-ES"/>
    </w:rPr>
  </w:style>
  <w:style w:type="character" w:styleId="Refdenotaalpie">
    <w:name w:val="footnote reference"/>
    <w:basedOn w:val="Fuentedeprrafopredeter"/>
    <w:uiPriority w:val="99"/>
    <w:semiHidden/>
    <w:rsid w:val="000C6E86"/>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1869</Words>
  <Characters>10281</Characters>
  <Application>Microsoft Office Word</Application>
  <DocSecurity>0</DocSecurity>
  <Lines>85</Lines>
  <Paragraphs>24</Paragraphs>
  <ScaleCrop>false</ScaleCrop>
  <Company>amazon.com</Company>
  <LinksUpToDate>false</LinksUpToDate>
  <CharactersWithSpaces>12126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Casas</dc:creator>
  <cp:lastModifiedBy>Usuario de Windows</cp:lastModifiedBy>
  <cp:revision>2</cp:revision>
  <dcterms:created xsi:type="dcterms:W3CDTF">2011-06-25T20:33:00Z</dcterms:created>
  <dcterms:modified xsi:type="dcterms:W3CDTF">2011-06-25T20:33:00Z</dcterms:modified>
</cp:coreProperties>
</file>